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42E9F"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331D4674" w14:textId="77777777"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3290"/>
        <w:gridCol w:w="6634"/>
      </w:tblGrid>
      <w:tr w:rsidR="006F6326" w14:paraId="18889EBC" w14:textId="77777777" w:rsidTr="001F42E3">
        <w:tc>
          <w:tcPr>
            <w:tcW w:w="3290" w:type="dxa"/>
          </w:tcPr>
          <w:p w14:paraId="0524AEEE"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634" w:type="dxa"/>
          </w:tcPr>
          <w:p w14:paraId="6B578B51" w14:textId="4668243E" w:rsidR="00B87695" w:rsidRPr="00A96C08" w:rsidRDefault="00E56427" w:rsidP="008A22C6">
            <w:pPr>
              <w:rPr>
                <w:rFonts w:ascii="Arial" w:hAnsi="Arial" w:cs="Arial"/>
              </w:rPr>
            </w:pPr>
            <w:r>
              <w:rPr>
                <w:rFonts w:ascii="Arial" w:hAnsi="Arial" w:cs="Arial"/>
              </w:rPr>
              <w:t>Lo</w:t>
            </w:r>
            <w:r w:rsidR="003C3693">
              <w:rPr>
                <w:rFonts w:ascii="Arial" w:hAnsi="Arial" w:cs="Arial"/>
              </w:rPr>
              <w:t>an</w:t>
            </w:r>
            <w:r w:rsidR="006D559F">
              <w:rPr>
                <w:rFonts w:ascii="Arial" w:hAnsi="Arial" w:cs="Arial"/>
              </w:rPr>
              <w:t>s x 2</w:t>
            </w:r>
            <w:r w:rsidR="003C3693">
              <w:rPr>
                <w:rFonts w:ascii="Arial" w:hAnsi="Arial" w:cs="Arial"/>
              </w:rPr>
              <w:t xml:space="preserve"> in connection with Ray Valley Solar Farm Project</w:t>
            </w:r>
          </w:p>
        </w:tc>
      </w:tr>
      <w:tr w:rsidR="006F6326" w14:paraId="695F5017" w14:textId="77777777" w:rsidTr="001F42E3">
        <w:tc>
          <w:tcPr>
            <w:tcW w:w="3290" w:type="dxa"/>
          </w:tcPr>
          <w:p w14:paraId="4C3E52F6"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634" w:type="dxa"/>
          </w:tcPr>
          <w:p w14:paraId="0E0177D8" w14:textId="6731C108" w:rsidR="00263039" w:rsidRPr="00A96C08" w:rsidRDefault="000E320F" w:rsidP="008A22C6">
            <w:pPr>
              <w:rPr>
                <w:rFonts w:ascii="Arial" w:hAnsi="Arial" w:cs="Arial"/>
              </w:rPr>
            </w:pPr>
            <w:r>
              <w:rPr>
                <w:rFonts w:ascii="Arial" w:hAnsi="Arial" w:cs="Arial"/>
              </w:rPr>
              <w:t xml:space="preserve">14 February </w:t>
            </w:r>
            <w:r w:rsidR="003C3693">
              <w:rPr>
                <w:rFonts w:ascii="Arial" w:hAnsi="Arial" w:cs="Arial"/>
              </w:rPr>
              <w:t>2022</w:t>
            </w:r>
          </w:p>
        </w:tc>
      </w:tr>
      <w:tr w:rsidR="00854133" w14:paraId="7F4C22E1" w14:textId="77777777" w:rsidTr="001F42E3">
        <w:tc>
          <w:tcPr>
            <w:tcW w:w="3290" w:type="dxa"/>
          </w:tcPr>
          <w:p w14:paraId="08906C28" w14:textId="1CEB70FC" w:rsidR="00854133" w:rsidRPr="00854133" w:rsidRDefault="00854133" w:rsidP="00CF49AE">
            <w:pPr>
              <w:spacing w:before="120" w:after="120"/>
              <w:rPr>
                <w:rFonts w:ascii="Arial" w:hAnsi="Arial" w:cs="Arial"/>
              </w:rPr>
            </w:pPr>
            <w:r>
              <w:rPr>
                <w:rFonts w:ascii="Arial" w:hAnsi="Arial" w:cs="Arial"/>
                <w:b/>
              </w:rPr>
              <w:t xml:space="preserve">Source of delegation: </w:t>
            </w:r>
          </w:p>
        </w:tc>
        <w:tc>
          <w:tcPr>
            <w:tcW w:w="6634" w:type="dxa"/>
          </w:tcPr>
          <w:p w14:paraId="24434002" w14:textId="11F01790" w:rsidR="006D559F" w:rsidRDefault="006D559F" w:rsidP="004A049B">
            <w:pPr>
              <w:rPr>
                <w:rFonts w:ascii="Arial" w:hAnsi="Arial" w:cs="Arial"/>
              </w:rPr>
            </w:pPr>
            <w:r>
              <w:rPr>
                <w:rFonts w:ascii="Arial" w:hAnsi="Arial" w:cs="Arial"/>
              </w:rPr>
              <w:t>Cabinet on 16</w:t>
            </w:r>
            <w:r w:rsidRPr="006D559F">
              <w:rPr>
                <w:rFonts w:ascii="Arial" w:hAnsi="Arial" w:cs="Arial"/>
                <w:vertAlign w:val="superscript"/>
              </w:rPr>
              <w:t>th</w:t>
            </w:r>
            <w:r>
              <w:rPr>
                <w:rFonts w:ascii="Arial" w:hAnsi="Arial" w:cs="Arial"/>
              </w:rPr>
              <w:t xml:space="preserve"> June 2021 resolved to:</w:t>
            </w:r>
          </w:p>
          <w:p w14:paraId="42C4A915" w14:textId="77777777" w:rsidR="006D559F" w:rsidRDefault="006D559F" w:rsidP="004A049B">
            <w:pPr>
              <w:rPr>
                <w:rFonts w:ascii="Arial" w:hAnsi="Arial" w:cs="Arial"/>
              </w:rPr>
            </w:pPr>
          </w:p>
          <w:p w14:paraId="0D976632" w14:textId="1723D59D" w:rsidR="006D559F" w:rsidRDefault="006D559F" w:rsidP="004A049B">
            <w:pPr>
              <w:rPr>
                <w:rFonts w:ascii="Arial" w:hAnsi="Arial" w:cs="Arial"/>
              </w:rPr>
            </w:pPr>
            <w:r w:rsidRPr="006D559F">
              <w:rPr>
                <w:rFonts w:ascii="Arial" w:hAnsi="Arial" w:cs="Arial"/>
                <w:b/>
              </w:rPr>
              <w:t>Delegate</w:t>
            </w:r>
            <w:r>
              <w:rPr>
                <w:rFonts w:ascii="Arial" w:hAnsi="Arial" w:cs="Arial"/>
              </w:rPr>
              <w:t xml:space="preserve"> authority to the Head of Corporate Strategy in consultation with the Cabinet Member for Zero Carbon Oxford to enter into a loan agreement with Low Carbon Hub on terms to be agreed by the Head of Financial Services / Section 151 Officer and the Council’s Monitoring Officer.</w:t>
            </w:r>
          </w:p>
          <w:p w14:paraId="42FB4C44" w14:textId="77777777" w:rsidR="006D559F" w:rsidRDefault="006D559F" w:rsidP="004A049B">
            <w:pPr>
              <w:rPr>
                <w:rFonts w:ascii="Arial" w:hAnsi="Arial" w:cs="Arial"/>
              </w:rPr>
            </w:pPr>
          </w:p>
          <w:p w14:paraId="2792004B" w14:textId="77777777" w:rsidR="004A049B" w:rsidRDefault="00E56427" w:rsidP="004A049B">
            <w:pPr>
              <w:rPr>
                <w:rFonts w:ascii="Arial" w:hAnsi="Arial" w:cs="Arial"/>
              </w:rPr>
            </w:pPr>
            <w:r>
              <w:rPr>
                <w:rFonts w:ascii="Arial" w:hAnsi="Arial" w:cs="Arial"/>
              </w:rPr>
              <w:t>Cabinet on 1</w:t>
            </w:r>
            <w:r w:rsidR="00F142D9">
              <w:rPr>
                <w:rFonts w:ascii="Arial" w:hAnsi="Arial" w:cs="Arial"/>
              </w:rPr>
              <w:t>0</w:t>
            </w:r>
            <w:r w:rsidR="00F142D9" w:rsidRPr="00F142D9">
              <w:rPr>
                <w:rFonts w:ascii="Arial" w:hAnsi="Arial" w:cs="Arial"/>
                <w:vertAlign w:val="superscript"/>
              </w:rPr>
              <w:t>th</w:t>
            </w:r>
            <w:r w:rsidR="00F142D9">
              <w:rPr>
                <w:rFonts w:ascii="Arial" w:hAnsi="Arial" w:cs="Arial"/>
              </w:rPr>
              <w:t xml:space="preserve"> November </w:t>
            </w:r>
            <w:r w:rsidR="003C3693">
              <w:rPr>
                <w:rFonts w:ascii="Arial" w:hAnsi="Arial" w:cs="Arial"/>
              </w:rPr>
              <w:t xml:space="preserve">2021 </w:t>
            </w:r>
            <w:r>
              <w:rPr>
                <w:rFonts w:ascii="Arial" w:hAnsi="Arial" w:cs="Arial"/>
              </w:rPr>
              <w:t>resolved to:</w:t>
            </w:r>
          </w:p>
          <w:p w14:paraId="2721F4D8" w14:textId="77777777" w:rsidR="00E56427" w:rsidRDefault="00E56427" w:rsidP="004A049B">
            <w:pPr>
              <w:rPr>
                <w:rFonts w:ascii="Arial" w:hAnsi="Arial" w:cs="Arial"/>
              </w:rPr>
            </w:pPr>
          </w:p>
          <w:p w14:paraId="5CBAD3C4" w14:textId="77777777" w:rsidR="00F142D9" w:rsidRDefault="00F142D9" w:rsidP="00F142D9">
            <w:pPr>
              <w:autoSpaceDE w:val="0"/>
              <w:autoSpaceDN w:val="0"/>
              <w:adjustRightInd w:val="0"/>
              <w:rPr>
                <w:rFonts w:ascii="Arial" w:eastAsiaTheme="minorHAnsi" w:hAnsi="Arial" w:cs="Arial"/>
                <w:lang w:eastAsia="en-US"/>
              </w:rPr>
            </w:pPr>
            <w:r>
              <w:rPr>
                <w:rFonts w:ascii="Arial" w:eastAsiaTheme="minorHAnsi" w:hAnsi="Arial" w:cs="Arial"/>
                <w:b/>
                <w:bCs/>
                <w:lang w:eastAsia="en-US"/>
              </w:rPr>
              <w:t xml:space="preserve">Delegate </w:t>
            </w:r>
            <w:r>
              <w:rPr>
                <w:rFonts w:ascii="Arial" w:eastAsiaTheme="minorHAnsi" w:hAnsi="Arial" w:cs="Arial"/>
                <w:lang w:eastAsia="en-US"/>
              </w:rPr>
              <w:t>authority to the Head of Financial Services/Section 151 Officer in consultation with the Head of Law &amp; Governance and the Cabinet Member for Finance and Asset Management to enter into a loan agreement with Low Carbon Hub to undertake the necessary due diligence and approve the terms of the loan facility agreement and, thereafter, enter into any associated legal agreements that are necessary to give effect to the recommendations</w:t>
            </w:r>
          </w:p>
          <w:p w14:paraId="065AE31E" w14:textId="77777777" w:rsidR="00F142D9" w:rsidRDefault="00F142D9" w:rsidP="00F142D9">
            <w:pPr>
              <w:autoSpaceDE w:val="0"/>
              <w:autoSpaceDN w:val="0"/>
              <w:adjustRightInd w:val="0"/>
              <w:rPr>
                <w:rFonts w:ascii="Arial" w:eastAsiaTheme="minorHAnsi" w:hAnsi="Arial" w:cs="Arial"/>
                <w:lang w:eastAsia="en-US"/>
              </w:rPr>
            </w:pPr>
            <w:r>
              <w:rPr>
                <w:rFonts w:ascii="Arial" w:eastAsiaTheme="minorHAnsi" w:hAnsi="Arial" w:cs="Arial"/>
                <w:lang w:eastAsia="en-US"/>
              </w:rPr>
              <w:t>within this report; and</w:t>
            </w:r>
          </w:p>
          <w:p w14:paraId="54C6B6C9" w14:textId="77777777" w:rsidR="006D559F" w:rsidRDefault="006D559F" w:rsidP="00F142D9">
            <w:pPr>
              <w:autoSpaceDE w:val="0"/>
              <w:autoSpaceDN w:val="0"/>
              <w:adjustRightInd w:val="0"/>
              <w:rPr>
                <w:rFonts w:ascii="Arial" w:eastAsiaTheme="minorHAnsi" w:hAnsi="Arial" w:cs="Arial"/>
                <w:lang w:eastAsia="en-US"/>
              </w:rPr>
            </w:pPr>
          </w:p>
          <w:p w14:paraId="67C7B25D" w14:textId="77777777" w:rsidR="00F142D9" w:rsidRDefault="00F142D9" w:rsidP="00F142D9">
            <w:pPr>
              <w:autoSpaceDE w:val="0"/>
              <w:autoSpaceDN w:val="0"/>
              <w:adjustRightInd w:val="0"/>
              <w:rPr>
                <w:rFonts w:ascii="Arial" w:eastAsiaTheme="minorHAnsi" w:hAnsi="Arial" w:cs="Arial"/>
                <w:lang w:eastAsia="en-US"/>
              </w:rPr>
            </w:pPr>
            <w:r>
              <w:rPr>
                <w:rFonts w:ascii="Arial" w:eastAsiaTheme="minorHAnsi" w:hAnsi="Arial" w:cs="Arial"/>
                <w:b/>
                <w:bCs/>
                <w:lang w:eastAsia="en-US"/>
              </w:rPr>
              <w:t xml:space="preserve">Delegate </w:t>
            </w:r>
            <w:r>
              <w:rPr>
                <w:rFonts w:ascii="Arial" w:eastAsiaTheme="minorHAnsi" w:hAnsi="Arial" w:cs="Arial"/>
                <w:lang w:eastAsia="en-US"/>
              </w:rPr>
              <w:t>authority to the Head of Financial Services/Section 151 Officer in consultation with the Head of Law &amp; Governance and the Cabinet Member for Finance and Asset Management, to manage the loan facility. The</w:t>
            </w:r>
          </w:p>
          <w:p w14:paraId="73128A06" w14:textId="77777777" w:rsidR="00F142D9" w:rsidRDefault="00F142D9" w:rsidP="00F142D9">
            <w:pPr>
              <w:autoSpaceDE w:val="0"/>
              <w:autoSpaceDN w:val="0"/>
              <w:adjustRightInd w:val="0"/>
              <w:rPr>
                <w:rFonts w:ascii="Arial" w:eastAsiaTheme="minorHAnsi" w:hAnsi="Arial" w:cs="Arial"/>
                <w:lang w:eastAsia="en-US"/>
              </w:rPr>
            </w:pPr>
            <w:proofErr w:type="gramStart"/>
            <w:r>
              <w:rPr>
                <w:rFonts w:ascii="Arial" w:eastAsiaTheme="minorHAnsi" w:hAnsi="Arial" w:cs="Arial"/>
                <w:lang w:eastAsia="en-US"/>
              </w:rPr>
              <w:t>authority</w:t>
            </w:r>
            <w:proofErr w:type="gramEnd"/>
            <w:r>
              <w:rPr>
                <w:rFonts w:ascii="Arial" w:eastAsiaTheme="minorHAnsi" w:hAnsi="Arial" w:cs="Arial"/>
                <w:lang w:eastAsia="en-US"/>
              </w:rPr>
              <w:t xml:space="preserve"> under this recommendation shall include the power to negotiate and agree subsequent variations to the terms of the loan facility.</w:t>
            </w:r>
          </w:p>
          <w:p w14:paraId="29460C21" w14:textId="77777777" w:rsidR="00E56427" w:rsidRPr="00E20A54" w:rsidRDefault="00E56427" w:rsidP="000C796F">
            <w:pPr>
              <w:rPr>
                <w:rFonts w:ascii="Arial" w:hAnsi="Arial" w:cs="Arial"/>
              </w:rPr>
            </w:pPr>
          </w:p>
        </w:tc>
      </w:tr>
      <w:tr w:rsidR="00B87695" w14:paraId="697A6AB1" w14:textId="77777777" w:rsidTr="001F42E3">
        <w:tc>
          <w:tcPr>
            <w:tcW w:w="3290" w:type="dxa"/>
          </w:tcPr>
          <w:p w14:paraId="26E30A3A" w14:textId="05976ADE" w:rsidR="003B1236" w:rsidRPr="00B87695" w:rsidRDefault="00854133" w:rsidP="00CF49A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634" w:type="dxa"/>
          </w:tcPr>
          <w:p w14:paraId="3032AA90" w14:textId="392803E3" w:rsidR="00DB0DC7" w:rsidRDefault="006D559F" w:rsidP="00DB0DC7">
            <w:pPr>
              <w:rPr>
                <w:rFonts w:ascii="Arial" w:hAnsi="Arial" w:cs="Arial"/>
              </w:rPr>
            </w:pPr>
            <w:r>
              <w:rPr>
                <w:rFonts w:ascii="Arial" w:hAnsi="Arial" w:cs="Arial"/>
              </w:rPr>
              <w:t>The report to Cabinet on 16</w:t>
            </w:r>
            <w:r w:rsidRPr="006D559F">
              <w:rPr>
                <w:rFonts w:ascii="Arial" w:hAnsi="Arial" w:cs="Arial"/>
                <w:vertAlign w:val="superscript"/>
              </w:rPr>
              <w:t>th</w:t>
            </w:r>
            <w:r>
              <w:rPr>
                <w:rFonts w:ascii="Arial" w:hAnsi="Arial" w:cs="Arial"/>
              </w:rPr>
              <w:t xml:space="preserve"> June 2021 sought agreement to invest £3.4 million of government funding in the Low Carbon Hub’s Ray Valley Solar Farm which would in turn result in an annual payment to the Council of £177,000 as well as promote community owned energy. </w:t>
            </w:r>
            <w:r w:rsidR="00DB0DC7">
              <w:rPr>
                <w:rFonts w:ascii="Arial" w:hAnsi="Arial" w:cs="Arial"/>
              </w:rPr>
              <w:t>The amount was subsequently revised down to £2.055 million, to be fully funded</w:t>
            </w:r>
            <w:r w:rsidR="00DB0DC7" w:rsidRPr="001F42E3">
              <w:rPr>
                <w:rFonts w:ascii="Arial" w:hAnsi="Arial" w:cs="Arial"/>
              </w:rPr>
              <w:t xml:space="preserve"> by the Public Sector Decarbonisation Scheme</w:t>
            </w:r>
            <w:r w:rsidR="00DB0DC7">
              <w:rPr>
                <w:rFonts w:ascii="Arial" w:hAnsi="Arial" w:cs="Arial"/>
              </w:rPr>
              <w:t xml:space="preserve"> </w:t>
            </w:r>
            <w:r w:rsidR="00DB0DC7" w:rsidRPr="001F42E3">
              <w:rPr>
                <w:rFonts w:ascii="Arial" w:hAnsi="Arial" w:cs="Arial"/>
              </w:rPr>
              <w:t>grant awarded to the council by Salix Finance Ltd a wholly owned</w:t>
            </w:r>
            <w:r w:rsidR="00DB0DC7">
              <w:rPr>
                <w:rFonts w:ascii="Arial" w:hAnsi="Arial" w:cs="Arial"/>
              </w:rPr>
              <w:t xml:space="preserve"> </w:t>
            </w:r>
            <w:r w:rsidR="00DB0DC7" w:rsidRPr="001F42E3">
              <w:rPr>
                <w:rFonts w:ascii="Arial" w:hAnsi="Arial" w:cs="Arial"/>
              </w:rPr>
              <w:t>Government department funded by the Business Energy and Industrial</w:t>
            </w:r>
            <w:r w:rsidR="00DB0DC7">
              <w:rPr>
                <w:rFonts w:ascii="Arial" w:hAnsi="Arial" w:cs="Arial"/>
              </w:rPr>
              <w:t xml:space="preserve"> </w:t>
            </w:r>
            <w:r w:rsidR="00DB0DC7" w:rsidRPr="001F42E3">
              <w:rPr>
                <w:rFonts w:ascii="Arial" w:hAnsi="Arial" w:cs="Arial"/>
              </w:rPr>
              <w:t>Strategy Department (BEIS)</w:t>
            </w:r>
            <w:r w:rsidR="00DB0DC7">
              <w:rPr>
                <w:rFonts w:ascii="Arial" w:hAnsi="Arial" w:cs="Arial"/>
              </w:rPr>
              <w:t xml:space="preserve"> to finance the project costs of a solar farm project at Ray Valley. </w:t>
            </w:r>
          </w:p>
          <w:p w14:paraId="3D21DAEF" w14:textId="77777777" w:rsidR="006D559F" w:rsidRDefault="006D559F" w:rsidP="001F42E3">
            <w:pPr>
              <w:rPr>
                <w:rFonts w:ascii="Arial" w:hAnsi="Arial" w:cs="Arial"/>
              </w:rPr>
            </w:pPr>
          </w:p>
          <w:p w14:paraId="6F0C098A" w14:textId="2B771F6A" w:rsidR="00A5705B" w:rsidRDefault="00A5705B" w:rsidP="001F42E3">
            <w:pPr>
              <w:rPr>
                <w:rFonts w:ascii="Arial" w:hAnsi="Arial" w:cs="Arial"/>
              </w:rPr>
            </w:pPr>
            <w:r>
              <w:rPr>
                <w:rFonts w:ascii="Arial" w:hAnsi="Arial" w:cs="Arial"/>
              </w:rPr>
              <w:t>The report to Cabinet</w:t>
            </w:r>
            <w:r w:rsidR="00DB0DC7">
              <w:rPr>
                <w:rFonts w:ascii="Arial" w:hAnsi="Arial" w:cs="Arial"/>
              </w:rPr>
              <w:t xml:space="preserve"> on 10</w:t>
            </w:r>
            <w:r w:rsidR="00DB0DC7" w:rsidRPr="00DB0DC7">
              <w:rPr>
                <w:rFonts w:ascii="Arial" w:hAnsi="Arial" w:cs="Arial"/>
                <w:vertAlign w:val="superscript"/>
              </w:rPr>
              <w:t>th</w:t>
            </w:r>
            <w:r w:rsidR="00DB0DC7">
              <w:rPr>
                <w:rFonts w:ascii="Arial" w:hAnsi="Arial" w:cs="Arial"/>
              </w:rPr>
              <w:t xml:space="preserve"> November 2021</w:t>
            </w:r>
            <w:r>
              <w:rPr>
                <w:rFonts w:ascii="Arial" w:hAnsi="Arial" w:cs="Arial"/>
              </w:rPr>
              <w:t xml:space="preserve"> outlined a </w:t>
            </w:r>
            <w:r w:rsidR="00F142D9">
              <w:rPr>
                <w:rFonts w:ascii="Arial" w:hAnsi="Arial" w:cs="Arial"/>
              </w:rPr>
              <w:t xml:space="preserve">further </w:t>
            </w:r>
            <w:r>
              <w:rPr>
                <w:rFonts w:ascii="Arial" w:hAnsi="Arial" w:cs="Arial"/>
              </w:rPr>
              <w:t xml:space="preserve">loan </w:t>
            </w:r>
            <w:r w:rsidRPr="001F42E3">
              <w:rPr>
                <w:rFonts w:ascii="Arial" w:hAnsi="Arial" w:cs="Arial"/>
              </w:rPr>
              <w:t xml:space="preserve">investment </w:t>
            </w:r>
            <w:r>
              <w:rPr>
                <w:rFonts w:ascii="Arial" w:hAnsi="Arial" w:cs="Arial"/>
              </w:rPr>
              <w:t xml:space="preserve">to be made to Low Carbon Hub </w:t>
            </w:r>
            <w:r w:rsidR="00F142D9">
              <w:rPr>
                <w:rFonts w:ascii="Arial" w:hAnsi="Arial" w:cs="Arial"/>
              </w:rPr>
              <w:t xml:space="preserve">to support the Ray Valley Solar project </w:t>
            </w:r>
            <w:r>
              <w:rPr>
                <w:rFonts w:ascii="Arial" w:hAnsi="Arial" w:cs="Arial"/>
              </w:rPr>
              <w:t xml:space="preserve">of </w:t>
            </w:r>
            <w:r w:rsidR="004A2AD2">
              <w:rPr>
                <w:rFonts w:ascii="Arial" w:hAnsi="Arial" w:cs="Arial"/>
              </w:rPr>
              <w:t>£</w:t>
            </w:r>
            <w:r w:rsidR="00DB0DC7">
              <w:rPr>
                <w:rFonts w:ascii="Arial" w:hAnsi="Arial" w:cs="Arial"/>
              </w:rPr>
              <w:t>2 million.</w:t>
            </w:r>
          </w:p>
          <w:p w14:paraId="3BD6F55C" w14:textId="77777777" w:rsidR="00A5705B" w:rsidRDefault="00A5705B" w:rsidP="001F42E3">
            <w:pPr>
              <w:rPr>
                <w:rFonts w:ascii="Arial" w:hAnsi="Arial" w:cs="Arial"/>
              </w:rPr>
            </w:pPr>
          </w:p>
          <w:p w14:paraId="408F9893" w14:textId="77777777" w:rsidR="00F142D9" w:rsidRDefault="00F142D9">
            <w:pPr>
              <w:rPr>
                <w:rFonts w:ascii="Arial" w:hAnsi="Arial" w:cs="Arial"/>
              </w:rPr>
            </w:pPr>
            <w:r>
              <w:rPr>
                <w:rFonts w:ascii="Arial" w:hAnsi="Arial" w:cs="Arial"/>
              </w:rPr>
              <w:t>Two loan agreements</w:t>
            </w:r>
            <w:r w:rsidR="003C3693">
              <w:rPr>
                <w:rFonts w:ascii="Arial" w:hAnsi="Arial" w:cs="Arial"/>
              </w:rPr>
              <w:t>,</w:t>
            </w:r>
            <w:r>
              <w:rPr>
                <w:rFonts w:ascii="Arial" w:hAnsi="Arial" w:cs="Arial"/>
              </w:rPr>
              <w:t xml:space="preserve"> </w:t>
            </w:r>
            <w:r w:rsidR="003C3693">
              <w:rPr>
                <w:rFonts w:ascii="Arial" w:hAnsi="Arial" w:cs="Arial"/>
              </w:rPr>
              <w:t xml:space="preserve">for the amount of £4.055 million, </w:t>
            </w:r>
            <w:r>
              <w:rPr>
                <w:rFonts w:ascii="Arial" w:hAnsi="Arial" w:cs="Arial"/>
              </w:rPr>
              <w:t>are in the process of being drawn up and associ</w:t>
            </w:r>
            <w:r w:rsidR="003C3693">
              <w:rPr>
                <w:rFonts w:ascii="Arial" w:hAnsi="Arial" w:cs="Arial"/>
              </w:rPr>
              <w:t xml:space="preserve">ated documentation will include : </w:t>
            </w:r>
            <w:r>
              <w:rPr>
                <w:rFonts w:ascii="Arial" w:hAnsi="Arial" w:cs="Arial"/>
              </w:rPr>
              <w:t xml:space="preserve"> </w:t>
            </w:r>
          </w:p>
          <w:p w14:paraId="5FDD042F" w14:textId="7102A59D" w:rsidR="001F42E3" w:rsidRDefault="00C052B7" w:rsidP="006C45A7">
            <w:pPr>
              <w:pStyle w:val="ListParagraph"/>
              <w:numPr>
                <w:ilvl w:val="0"/>
                <w:numId w:val="10"/>
              </w:numPr>
              <w:rPr>
                <w:rFonts w:ascii="Arial" w:hAnsi="Arial" w:cs="Arial"/>
              </w:rPr>
            </w:pPr>
            <w:r>
              <w:rPr>
                <w:rFonts w:ascii="Arial" w:hAnsi="Arial" w:cs="Arial"/>
              </w:rPr>
              <w:lastRenderedPageBreak/>
              <w:t xml:space="preserve">An </w:t>
            </w:r>
            <w:proofErr w:type="spellStart"/>
            <w:r>
              <w:rPr>
                <w:rFonts w:ascii="Arial" w:hAnsi="Arial" w:cs="Arial"/>
              </w:rPr>
              <w:t>i</w:t>
            </w:r>
            <w:r w:rsidR="00F142D9">
              <w:rPr>
                <w:rFonts w:ascii="Arial" w:hAnsi="Arial" w:cs="Arial"/>
              </w:rPr>
              <w:t>ntercreditor</w:t>
            </w:r>
            <w:proofErr w:type="spellEnd"/>
            <w:r w:rsidR="00F142D9">
              <w:rPr>
                <w:rFonts w:ascii="Arial" w:hAnsi="Arial" w:cs="Arial"/>
              </w:rPr>
              <w:t xml:space="preserve"> deed</w:t>
            </w:r>
            <w:r w:rsidR="007C03EC" w:rsidRPr="00F142D9">
              <w:rPr>
                <w:rFonts w:ascii="Arial" w:hAnsi="Arial" w:cs="Arial"/>
              </w:rPr>
              <w:t xml:space="preserve"> </w:t>
            </w:r>
            <w:r w:rsidR="006C45A7">
              <w:rPr>
                <w:rFonts w:ascii="Arial" w:hAnsi="Arial" w:cs="Arial"/>
              </w:rPr>
              <w:t>which detail</w:t>
            </w:r>
            <w:r>
              <w:rPr>
                <w:rFonts w:ascii="Arial" w:hAnsi="Arial" w:cs="Arial"/>
              </w:rPr>
              <w:t>s</w:t>
            </w:r>
            <w:r w:rsidR="006C45A7">
              <w:rPr>
                <w:rFonts w:ascii="Arial" w:hAnsi="Arial" w:cs="Arial"/>
              </w:rPr>
              <w:t xml:space="preserve"> the terms of the investment </w:t>
            </w:r>
            <w:r w:rsidR="007A3EAF">
              <w:rPr>
                <w:rFonts w:ascii="Arial" w:hAnsi="Arial" w:cs="Arial"/>
              </w:rPr>
              <w:t xml:space="preserve">and security </w:t>
            </w:r>
            <w:r w:rsidR="006C45A7">
              <w:rPr>
                <w:rFonts w:ascii="Arial" w:hAnsi="Arial" w:cs="Arial"/>
              </w:rPr>
              <w:t xml:space="preserve">of money lent to </w:t>
            </w:r>
            <w:r w:rsidR="0005194E">
              <w:rPr>
                <w:rFonts w:ascii="Arial" w:hAnsi="Arial" w:cs="Arial"/>
              </w:rPr>
              <w:t>Low Carbon Hub IPS Ltd</w:t>
            </w:r>
            <w:r w:rsidR="006C45A7">
              <w:rPr>
                <w:rFonts w:ascii="Arial" w:hAnsi="Arial" w:cs="Arial"/>
              </w:rPr>
              <w:t xml:space="preserve">, by the council in connection with other parties that have an interest in the development </w:t>
            </w:r>
            <w:proofErr w:type="spellStart"/>
            <w:r w:rsidR="006C45A7">
              <w:rPr>
                <w:rFonts w:ascii="Arial" w:hAnsi="Arial" w:cs="Arial"/>
              </w:rPr>
              <w:t>i.e</w:t>
            </w:r>
            <w:proofErr w:type="spellEnd"/>
            <w:r w:rsidR="006C45A7">
              <w:rPr>
                <w:rFonts w:ascii="Arial" w:hAnsi="Arial" w:cs="Arial"/>
              </w:rPr>
              <w:t xml:space="preserve"> Low Carbon Hub IPS Ltd (a parent company of Ray Valley Solar Ltd)</w:t>
            </w:r>
            <w:r w:rsidR="006B4E8D">
              <w:rPr>
                <w:rFonts w:ascii="Arial" w:hAnsi="Arial" w:cs="Arial"/>
              </w:rPr>
              <w:t>, Ray Valley Solar Limited,</w:t>
            </w:r>
            <w:r w:rsidR="006C45A7">
              <w:rPr>
                <w:rFonts w:ascii="Arial" w:hAnsi="Arial" w:cs="Arial"/>
              </w:rPr>
              <w:t xml:space="preserve"> Low Carbon UK Solar Investment Company Ltd</w:t>
            </w:r>
            <w:r w:rsidR="006B4E8D">
              <w:rPr>
                <w:rFonts w:ascii="Arial" w:hAnsi="Arial" w:cs="Arial"/>
              </w:rPr>
              <w:t xml:space="preserve"> and </w:t>
            </w:r>
            <w:proofErr w:type="spellStart"/>
            <w:r w:rsidR="006B4E8D">
              <w:rPr>
                <w:rFonts w:ascii="Arial" w:hAnsi="Arial" w:cs="Arial"/>
              </w:rPr>
              <w:t>Triodos</w:t>
            </w:r>
            <w:proofErr w:type="spellEnd"/>
            <w:r w:rsidR="006B4E8D">
              <w:rPr>
                <w:rFonts w:ascii="Arial" w:hAnsi="Arial" w:cs="Arial"/>
              </w:rPr>
              <w:t xml:space="preserve"> Bank UK Limited</w:t>
            </w:r>
            <w:r w:rsidR="006C45A7">
              <w:rPr>
                <w:rFonts w:ascii="Arial" w:hAnsi="Arial" w:cs="Arial"/>
              </w:rPr>
              <w:t xml:space="preserve">. </w:t>
            </w:r>
            <w:r>
              <w:rPr>
                <w:rFonts w:ascii="Arial" w:hAnsi="Arial" w:cs="Arial"/>
              </w:rPr>
              <w:t xml:space="preserve">The Council </w:t>
            </w:r>
            <w:r w:rsidR="006C45A7">
              <w:rPr>
                <w:rFonts w:ascii="Arial" w:hAnsi="Arial" w:cs="Arial"/>
              </w:rPr>
              <w:t xml:space="preserve">will be subordinate </w:t>
            </w:r>
            <w:r>
              <w:rPr>
                <w:rFonts w:ascii="Arial" w:hAnsi="Arial" w:cs="Arial"/>
              </w:rPr>
              <w:t xml:space="preserve">to all other parties named with the </w:t>
            </w:r>
            <w:r w:rsidR="006C45A7">
              <w:rPr>
                <w:rFonts w:ascii="Arial" w:hAnsi="Arial" w:cs="Arial"/>
              </w:rPr>
              <w:t xml:space="preserve">Senior Debt holder </w:t>
            </w:r>
            <w:r>
              <w:rPr>
                <w:rFonts w:ascii="Arial" w:hAnsi="Arial" w:cs="Arial"/>
              </w:rPr>
              <w:t xml:space="preserve">being </w:t>
            </w:r>
            <w:proofErr w:type="spellStart"/>
            <w:r w:rsidR="006C45A7">
              <w:rPr>
                <w:rFonts w:ascii="Arial" w:hAnsi="Arial" w:cs="Arial"/>
              </w:rPr>
              <w:t>Triodos</w:t>
            </w:r>
            <w:proofErr w:type="spellEnd"/>
            <w:r w:rsidR="006C45A7">
              <w:rPr>
                <w:rFonts w:ascii="Arial" w:hAnsi="Arial" w:cs="Arial"/>
              </w:rPr>
              <w:t xml:space="preserve"> Bank </w:t>
            </w:r>
            <w:r w:rsidR="006B4E8D">
              <w:rPr>
                <w:rFonts w:ascii="Arial" w:hAnsi="Arial" w:cs="Arial"/>
              </w:rPr>
              <w:t>UK Ltd;</w:t>
            </w:r>
          </w:p>
          <w:p w14:paraId="3CF67589" w14:textId="449F0FC1" w:rsidR="006C45A7" w:rsidRDefault="00C052B7" w:rsidP="00C052B7">
            <w:pPr>
              <w:pStyle w:val="ListParagraph"/>
              <w:numPr>
                <w:ilvl w:val="0"/>
                <w:numId w:val="10"/>
              </w:numPr>
              <w:rPr>
                <w:rFonts w:ascii="Arial" w:hAnsi="Arial" w:cs="Arial"/>
              </w:rPr>
            </w:pPr>
            <w:r>
              <w:rPr>
                <w:rFonts w:ascii="Arial" w:hAnsi="Arial" w:cs="Arial"/>
              </w:rPr>
              <w:t>A d</w:t>
            </w:r>
            <w:r w:rsidR="006B4E8D">
              <w:rPr>
                <w:rFonts w:ascii="Arial" w:hAnsi="Arial" w:cs="Arial"/>
              </w:rPr>
              <w:t xml:space="preserve">ebentures between the Council and </w:t>
            </w:r>
            <w:r w:rsidRPr="00C052B7">
              <w:rPr>
                <w:rFonts w:ascii="Arial" w:hAnsi="Arial" w:cs="Arial"/>
              </w:rPr>
              <w:t>Ray Valley Solar Limited</w:t>
            </w:r>
            <w:r w:rsidR="006B4E8D">
              <w:rPr>
                <w:rFonts w:ascii="Arial" w:hAnsi="Arial" w:cs="Arial"/>
              </w:rPr>
              <w:t>; and</w:t>
            </w:r>
          </w:p>
          <w:p w14:paraId="3943D8B7" w14:textId="19927982" w:rsidR="0005194E" w:rsidRDefault="0005194E" w:rsidP="0005194E">
            <w:pPr>
              <w:pStyle w:val="ListParagraph"/>
              <w:numPr>
                <w:ilvl w:val="0"/>
                <w:numId w:val="10"/>
              </w:numPr>
              <w:rPr>
                <w:rFonts w:ascii="Arial" w:hAnsi="Arial" w:cs="Arial"/>
              </w:rPr>
            </w:pPr>
            <w:r>
              <w:rPr>
                <w:rFonts w:ascii="Arial" w:hAnsi="Arial" w:cs="Arial"/>
              </w:rPr>
              <w:t>Any other associated agreements</w:t>
            </w:r>
          </w:p>
          <w:p w14:paraId="5607E947" w14:textId="77777777" w:rsidR="007A3EAF" w:rsidRDefault="007A3EAF" w:rsidP="007A3EAF">
            <w:pPr>
              <w:rPr>
                <w:rFonts w:ascii="Arial" w:hAnsi="Arial" w:cs="Arial"/>
              </w:rPr>
            </w:pPr>
          </w:p>
          <w:p w14:paraId="088D20D6" w14:textId="0FF02EBC" w:rsidR="007A3EAF" w:rsidRDefault="007A3EAF" w:rsidP="007A3EAF">
            <w:pPr>
              <w:rPr>
                <w:rFonts w:ascii="Arial" w:hAnsi="Arial" w:cs="Arial"/>
              </w:rPr>
            </w:pPr>
            <w:r>
              <w:rPr>
                <w:rFonts w:ascii="Arial" w:hAnsi="Arial" w:cs="Arial"/>
              </w:rPr>
              <w:t xml:space="preserve">Both loans totalling £4.055 million will have the same terms and conditions and repayments will be on an annuity basis attracting an interest rate of 2.85% for an anticipated 22.5 years. Once agreed a single transaction will see the advancement of £4.055 million to Low Carbon Hub IPS Ltd and the repayment back to the Council by the same organisation of the amount previously advanced to them on </w:t>
            </w:r>
            <w:r w:rsidR="0012269A">
              <w:rPr>
                <w:rFonts w:ascii="Arial" w:hAnsi="Arial" w:cs="Arial"/>
              </w:rPr>
              <w:t>6</w:t>
            </w:r>
            <w:r w:rsidR="0012269A" w:rsidRPr="0012269A">
              <w:rPr>
                <w:rFonts w:ascii="Arial" w:hAnsi="Arial" w:cs="Arial"/>
                <w:vertAlign w:val="superscript"/>
              </w:rPr>
              <w:t>th</w:t>
            </w:r>
            <w:r w:rsidR="0012269A">
              <w:rPr>
                <w:rFonts w:ascii="Arial" w:hAnsi="Arial" w:cs="Arial"/>
              </w:rPr>
              <w:t xml:space="preserve"> August 2021</w:t>
            </w:r>
            <w:r>
              <w:rPr>
                <w:rFonts w:ascii="Arial" w:hAnsi="Arial" w:cs="Arial"/>
              </w:rPr>
              <w:t xml:space="preserve"> of £2.3 million with interest. Salix Bank Ltd will at the same time pay grant monies to the Council of £2.055 million in connection with the Councils previously approved grant application to part fund the transaction.</w:t>
            </w:r>
          </w:p>
          <w:p w14:paraId="13FCF41C" w14:textId="77777777" w:rsidR="00DB0DC7" w:rsidRDefault="00DB0DC7" w:rsidP="007A3EAF">
            <w:pPr>
              <w:rPr>
                <w:rFonts w:ascii="Arial" w:hAnsi="Arial" w:cs="Arial"/>
              </w:rPr>
            </w:pPr>
          </w:p>
          <w:p w14:paraId="47798439" w14:textId="77777777" w:rsidR="00DB0DC7" w:rsidRDefault="00DB0DC7" w:rsidP="007A3EAF">
            <w:pPr>
              <w:rPr>
                <w:rFonts w:ascii="Arial" w:hAnsi="Arial" w:cs="Arial"/>
              </w:rPr>
            </w:pPr>
            <w:r>
              <w:rPr>
                <w:rFonts w:ascii="Arial" w:hAnsi="Arial" w:cs="Arial"/>
              </w:rPr>
              <w:t>Two decisions are being made:</w:t>
            </w:r>
          </w:p>
          <w:p w14:paraId="6E87D0F2" w14:textId="77777777" w:rsidR="00DB0DC7" w:rsidRDefault="00DB0DC7" w:rsidP="007A3EAF">
            <w:pPr>
              <w:rPr>
                <w:rFonts w:ascii="Arial" w:hAnsi="Arial" w:cs="Arial"/>
              </w:rPr>
            </w:pPr>
          </w:p>
          <w:p w14:paraId="6A2D9E67" w14:textId="2AF5B579" w:rsidR="00DB0DC7" w:rsidRDefault="00DB0DC7" w:rsidP="00DB0DC7">
            <w:pPr>
              <w:pStyle w:val="ListParagraph"/>
              <w:numPr>
                <w:ilvl w:val="0"/>
                <w:numId w:val="11"/>
              </w:numPr>
              <w:rPr>
                <w:rFonts w:ascii="Arial" w:hAnsi="Arial" w:cs="Arial"/>
              </w:rPr>
            </w:pPr>
            <w:r w:rsidRPr="00DB0DC7">
              <w:rPr>
                <w:rFonts w:ascii="Arial" w:hAnsi="Arial" w:cs="Arial"/>
              </w:rPr>
              <w:t xml:space="preserve">The decision being made by the Head of Financial Services is to agree the terms of both loans as set out above, and to agree to enter into the </w:t>
            </w:r>
            <w:r>
              <w:rPr>
                <w:rFonts w:ascii="Arial" w:hAnsi="Arial" w:cs="Arial"/>
              </w:rPr>
              <w:t>second loan in accordance with the delegation of Cabinet on 10</w:t>
            </w:r>
            <w:r w:rsidRPr="00DB0DC7">
              <w:rPr>
                <w:rFonts w:ascii="Arial" w:hAnsi="Arial" w:cs="Arial"/>
                <w:vertAlign w:val="superscript"/>
              </w:rPr>
              <w:t>th</w:t>
            </w:r>
            <w:r>
              <w:rPr>
                <w:rFonts w:ascii="Arial" w:hAnsi="Arial" w:cs="Arial"/>
              </w:rPr>
              <w:t xml:space="preserve"> November 2021.</w:t>
            </w:r>
          </w:p>
          <w:p w14:paraId="2F3FB8D4" w14:textId="02EA01DD" w:rsidR="00DB0DC7" w:rsidRPr="00DB0DC7" w:rsidRDefault="00DB0DC7" w:rsidP="00DB0DC7">
            <w:pPr>
              <w:pStyle w:val="ListParagraph"/>
              <w:numPr>
                <w:ilvl w:val="0"/>
                <w:numId w:val="11"/>
              </w:numPr>
              <w:rPr>
                <w:rFonts w:ascii="Arial" w:hAnsi="Arial" w:cs="Arial"/>
              </w:rPr>
            </w:pPr>
            <w:r>
              <w:rPr>
                <w:rFonts w:ascii="Arial" w:hAnsi="Arial" w:cs="Arial"/>
              </w:rPr>
              <w:t>The decision being made by the Head of Corporate Strategy is to agree to enter into the first loan on the terms agreed by the Head of Financial Services in accordance with the delegation of Cabinet on 16</w:t>
            </w:r>
            <w:r w:rsidRPr="00DB0DC7">
              <w:rPr>
                <w:rFonts w:ascii="Arial" w:hAnsi="Arial" w:cs="Arial"/>
                <w:vertAlign w:val="superscript"/>
              </w:rPr>
              <w:t>th</w:t>
            </w:r>
            <w:r>
              <w:rPr>
                <w:rFonts w:ascii="Arial" w:hAnsi="Arial" w:cs="Arial"/>
              </w:rPr>
              <w:t xml:space="preserve"> June 2021</w:t>
            </w:r>
          </w:p>
          <w:p w14:paraId="293175A1" w14:textId="77777777" w:rsidR="007A3EAF" w:rsidRPr="007A3EAF" w:rsidRDefault="007A3EAF" w:rsidP="007A3EAF">
            <w:pPr>
              <w:rPr>
                <w:rFonts w:ascii="Arial" w:hAnsi="Arial" w:cs="Arial"/>
              </w:rPr>
            </w:pPr>
          </w:p>
        </w:tc>
      </w:tr>
      <w:tr w:rsidR="00373F5D" w14:paraId="39F7065C" w14:textId="77777777" w:rsidTr="001F42E3">
        <w:tc>
          <w:tcPr>
            <w:tcW w:w="3290" w:type="dxa"/>
          </w:tcPr>
          <w:p w14:paraId="185BF3E7" w14:textId="34F3BC9C" w:rsidR="00373F5D" w:rsidRPr="00373F5D" w:rsidRDefault="00373F5D" w:rsidP="00CF49AE">
            <w:pPr>
              <w:spacing w:before="120" w:after="120"/>
              <w:rPr>
                <w:rFonts w:ascii="Arial" w:hAnsi="Arial" w:cs="Arial"/>
              </w:rPr>
            </w:pPr>
            <w:r>
              <w:rPr>
                <w:rFonts w:ascii="Arial" w:hAnsi="Arial" w:cs="Arial"/>
                <w:b/>
              </w:rPr>
              <w:lastRenderedPageBreak/>
              <w:t xml:space="preserve">Purpose: </w:t>
            </w:r>
          </w:p>
        </w:tc>
        <w:tc>
          <w:tcPr>
            <w:tcW w:w="6634" w:type="dxa"/>
          </w:tcPr>
          <w:p w14:paraId="1AA8921A" w14:textId="77777777" w:rsidR="00373F5D" w:rsidRDefault="00E56427" w:rsidP="00D44778">
            <w:pPr>
              <w:rPr>
                <w:rFonts w:ascii="Arial" w:hAnsi="Arial" w:cs="Arial"/>
              </w:rPr>
            </w:pPr>
            <w:r>
              <w:rPr>
                <w:rFonts w:ascii="Arial" w:hAnsi="Arial" w:cs="Arial"/>
              </w:rPr>
              <w:t>In</w:t>
            </w:r>
            <w:r w:rsidRPr="00E56427">
              <w:rPr>
                <w:rFonts w:ascii="Arial" w:hAnsi="Arial" w:cs="Arial"/>
              </w:rPr>
              <w:t>vestment in the Ray Valley Solar Farm project being developed by the Low Carbon Hub</w:t>
            </w:r>
            <w:r>
              <w:rPr>
                <w:rFonts w:ascii="Arial" w:hAnsi="Arial" w:cs="Arial"/>
              </w:rPr>
              <w:t xml:space="preserve">; </w:t>
            </w:r>
            <w:r w:rsidRPr="00E56427">
              <w:rPr>
                <w:rFonts w:ascii="Arial" w:hAnsi="Arial" w:cs="Arial"/>
              </w:rPr>
              <w:t>a key renewable energy development for Project LEO (</w:t>
            </w:r>
            <w:r w:rsidR="00D44778">
              <w:rPr>
                <w:rFonts w:ascii="Arial" w:hAnsi="Arial" w:cs="Arial"/>
              </w:rPr>
              <w:t>Local Energy Oxfordshire), in</w:t>
            </w:r>
            <w:r w:rsidRPr="00E56427">
              <w:rPr>
                <w:rFonts w:ascii="Arial" w:hAnsi="Arial" w:cs="Arial"/>
              </w:rPr>
              <w:t xml:space="preserve"> which the City</w:t>
            </w:r>
            <w:r w:rsidR="00D44778">
              <w:rPr>
                <w:rFonts w:ascii="Arial" w:hAnsi="Arial" w:cs="Arial"/>
              </w:rPr>
              <w:t xml:space="preserve"> </w:t>
            </w:r>
            <w:r w:rsidRPr="00E56427">
              <w:rPr>
                <w:rFonts w:ascii="Arial" w:hAnsi="Arial" w:cs="Arial"/>
              </w:rPr>
              <w:t>Co</w:t>
            </w:r>
            <w:r w:rsidR="00D44778">
              <w:rPr>
                <w:rFonts w:ascii="Arial" w:hAnsi="Arial" w:cs="Arial"/>
              </w:rPr>
              <w:t xml:space="preserve">uncil is a partner organisation. </w:t>
            </w:r>
          </w:p>
          <w:p w14:paraId="4FF9B73A" w14:textId="77777777" w:rsidR="001F42E3" w:rsidRPr="00A96C08" w:rsidRDefault="001F42E3" w:rsidP="00D44778">
            <w:pPr>
              <w:rPr>
                <w:rFonts w:ascii="Arial" w:hAnsi="Arial" w:cs="Arial"/>
              </w:rPr>
            </w:pPr>
          </w:p>
        </w:tc>
      </w:tr>
      <w:tr w:rsidR="00DC2E8D" w14:paraId="5DE49E0E" w14:textId="77777777" w:rsidTr="001F42E3">
        <w:tc>
          <w:tcPr>
            <w:tcW w:w="3290" w:type="dxa"/>
          </w:tcPr>
          <w:p w14:paraId="54BBCC8A" w14:textId="134764D3" w:rsidR="00DC2E8D" w:rsidRPr="008E4629" w:rsidRDefault="008E4629" w:rsidP="00CF49A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634" w:type="dxa"/>
          </w:tcPr>
          <w:p w14:paraId="43A2B129" w14:textId="77777777" w:rsidR="00CB5E4F" w:rsidRDefault="00D44778" w:rsidP="00D44778">
            <w:pPr>
              <w:rPr>
                <w:rFonts w:ascii="Arial" w:hAnsi="Arial" w:cs="Arial"/>
              </w:rPr>
            </w:pPr>
            <w:r w:rsidRPr="00D44778">
              <w:rPr>
                <w:rFonts w:ascii="Arial" w:hAnsi="Arial" w:cs="Arial"/>
              </w:rPr>
              <w:t>R</w:t>
            </w:r>
            <w:r>
              <w:rPr>
                <w:rFonts w:ascii="Arial" w:hAnsi="Arial" w:cs="Arial"/>
              </w:rPr>
              <w:t xml:space="preserve">ay Valley Solar </w:t>
            </w:r>
            <w:r w:rsidRPr="00D44778">
              <w:rPr>
                <w:rFonts w:ascii="Arial" w:hAnsi="Arial" w:cs="Arial"/>
              </w:rPr>
              <w:t xml:space="preserve">is a 19MW ground mounted solar farm near the village of </w:t>
            </w:r>
            <w:proofErr w:type="spellStart"/>
            <w:r w:rsidRPr="00D44778">
              <w:rPr>
                <w:rFonts w:ascii="Arial" w:hAnsi="Arial" w:cs="Arial"/>
              </w:rPr>
              <w:t>Arncott</w:t>
            </w:r>
            <w:proofErr w:type="spellEnd"/>
            <w:r w:rsidRPr="00D44778">
              <w:rPr>
                <w:rFonts w:ascii="Arial" w:hAnsi="Arial" w:cs="Arial"/>
              </w:rPr>
              <w:t xml:space="preserve"> with potential for battery storage to be installed in the future. The site itself neighbours an MOD logistics site, HMP </w:t>
            </w:r>
            <w:proofErr w:type="spellStart"/>
            <w:r w:rsidRPr="00D44778">
              <w:rPr>
                <w:rFonts w:ascii="Arial" w:hAnsi="Arial" w:cs="Arial"/>
              </w:rPr>
              <w:t>Bullingdon</w:t>
            </w:r>
            <w:proofErr w:type="spellEnd"/>
            <w:r w:rsidRPr="00D44778">
              <w:rPr>
                <w:rFonts w:ascii="Arial" w:hAnsi="Arial" w:cs="Arial"/>
              </w:rPr>
              <w:t>, and two existing solar parks, and is expected to comprise c.45</w:t>
            </w:r>
            <w:proofErr w:type="gramStart"/>
            <w:r w:rsidRPr="00D44778">
              <w:rPr>
                <w:rFonts w:ascii="Arial" w:hAnsi="Arial" w:cs="Arial"/>
              </w:rPr>
              <w:t>,000</w:t>
            </w:r>
            <w:proofErr w:type="gramEnd"/>
            <w:r w:rsidRPr="00D44778">
              <w:rPr>
                <w:rFonts w:ascii="Arial" w:hAnsi="Arial" w:cs="Arial"/>
              </w:rPr>
              <w:t xml:space="preserve"> solar panels across an 80 acre site. .It will be the largest community-owned solar park in the UK, generating enough energy to power the equivalent of over 6,000 homes per year.</w:t>
            </w:r>
          </w:p>
          <w:p w14:paraId="5373425E" w14:textId="77777777" w:rsidR="00D44778" w:rsidRDefault="00D44778" w:rsidP="00D44778">
            <w:pPr>
              <w:rPr>
                <w:rFonts w:ascii="Arial" w:hAnsi="Arial" w:cs="Arial"/>
              </w:rPr>
            </w:pPr>
          </w:p>
          <w:p w14:paraId="4F9E9F05" w14:textId="77777777" w:rsidR="00D44778" w:rsidRDefault="00D44778" w:rsidP="00CF49AE">
            <w:pPr>
              <w:rPr>
                <w:rFonts w:ascii="Arial" w:hAnsi="Arial" w:cs="Arial"/>
              </w:rPr>
            </w:pPr>
            <w:r w:rsidRPr="00D44778">
              <w:rPr>
                <w:rFonts w:ascii="Arial" w:hAnsi="Arial" w:cs="Arial"/>
              </w:rPr>
              <w:lastRenderedPageBreak/>
              <w:t>It is expected that RVS will keep £2.6m of additional clean energy spend in the local economy every year, and provide £13m of community benefit funding over the lifetime of the project (22.5 years).</w:t>
            </w:r>
          </w:p>
          <w:p w14:paraId="2A496CEE" w14:textId="4FDF9687" w:rsidR="00CF49AE" w:rsidRPr="00D6359F" w:rsidRDefault="00CF49AE" w:rsidP="00CF49AE">
            <w:pPr>
              <w:rPr>
                <w:rFonts w:ascii="Arial" w:hAnsi="Arial" w:cs="Arial"/>
              </w:rPr>
            </w:pPr>
          </w:p>
        </w:tc>
      </w:tr>
      <w:tr w:rsidR="00B87695" w14:paraId="4A23180C" w14:textId="77777777" w:rsidTr="001F42E3">
        <w:tc>
          <w:tcPr>
            <w:tcW w:w="3290" w:type="dxa"/>
          </w:tcPr>
          <w:p w14:paraId="269076C0" w14:textId="1AA8916C" w:rsidR="00B87695" w:rsidRPr="00B87695" w:rsidRDefault="00B87695" w:rsidP="00CF49AE">
            <w:pPr>
              <w:spacing w:before="120" w:after="120"/>
              <w:rPr>
                <w:rFonts w:ascii="Arial" w:hAnsi="Arial" w:cs="Arial"/>
              </w:rPr>
            </w:pPr>
            <w:r w:rsidRPr="00B87695">
              <w:rPr>
                <w:rFonts w:ascii="Arial" w:hAnsi="Arial" w:cs="Arial"/>
                <w:b/>
              </w:rPr>
              <w:lastRenderedPageBreak/>
              <w:t xml:space="preserve">Decision made by: </w:t>
            </w:r>
          </w:p>
        </w:tc>
        <w:tc>
          <w:tcPr>
            <w:tcW w:w="6634" w:type="dxa"/>
          </w:tcPr>
          <w:p w14:paraId="0F285A4D" w14:textId="5F92AE10" w:rsidR="00B87695" w:rsidRDefault="00D44778" w:rsidP="008A22C6">
            <w:pPr>
              <w:rPr>
                <w:rFonts w:ascii="Arial" w:hAnsi="Arial" w:cs="Arial"/>
              </w:rPr>
            </w:pPr>
            <w:r w:rsidRPr="00DB0DC7">
              <w:rPr>
                <w:rFonts w:ascii="Arial" w:hAnsi="Arial" w:cs="Arial"/>
              </w:rPr>
              <w:t>Decision</w:t>
            </w:r>
            <w:r w:rsidR="00DB0DC7" w:rsidRPr="00DB0DC7">
              <w:rPr>
                <w:rFonts w:ascii="Arial" w:hAnsi="Arial" w:cs="Arial"/>
              </w:rPr>
              <w:t xml:space="preserve"> to agree the terms of both loans as set out above, and to agree to enter into the second loan in accordance with the delegation of Cabinet on 10</w:t>
            </w:r>
            <w:r w:rsidR="00DB0DC7" w:rsidRPr="00DB0DC7">
              <w:rPr>
                <w:rFonts w:ascii="Arial" w:hAnsi="Arial" w:cs="Arial"/>
                <w:vertAlign w:val="superscript"/>
              </w:rPr>
              <w:t>th</w:t>
            </w:r>
            <w:r w:rsidR="00DB0DC7" w:rsidRPr="00DB0DC7">
              <w:rPr>
                <w:rFonts w:ascii="Arial" w:hAnsi="Arial" w:cs="Arial"/>
              </w:rPr>
              <w:t xml:space="preserve"> November 2021</w:t>
            </w:r>
            <w:r w:rsidR="00DB0DC7">
              <w:rPr>
                <w:rFonts w:ascii="Arial" w:hAnsi="Arial" w:cs="Arial"/>
              </w:rPr>
              <w:t xml:space="preserve">, </w:t>
            </w:r>
            <w:r>
              <w:rPr>
                <w:rFonts w:ascii="Arial" w:hAnsi="Arial" w:cs="Arial"/>
              </w:rPr>
              <w:t xml:space="preserve">taken by </w:t>
            </w:r>
            <w:r w:rsidRPr="00DB0DC7">
              <w:rPr>
                <w:rFonts w:ascii="Arial" w:hAnsi="Arial" w:cs="Arial"/>
                <w:b/>
              </w:rPr>
              <w:t>Nigel Kenn</w:t>
            </w:r>
            <w:r w:rsidR="00D6359F" w:rsidRPr="00DB0DC7">
              <w:rPr>
                <w:rFonts w:ascii="Arial" w:hAnsi="Arial" w:cs="Arial"/>
                <w:b/>
              </w:rPr>
              <w:t>edy</w:t>
            </w:r>
            <w:r w:rsidR="00D6359F">
              <w:rPr>
                <w:rFonts w:ascii="Arial" w:hAnsi="Arial" w:cs="Arial"/>
              </w:rPr>
              <w:t>, Head of Financial Services (Section 151 Officer)</w:t>
            </w:r>
          </w:p>
          <w:p w14:paraId="6473D0EE" w14:textId="77777777" w:rsidR="00D44778" w:rsidRPr="00A96C08" w:rsidRDefault="00D44778" w:rsidP="00D6359F">
            <w:pPr>
              <w:rPr>
                <w:rFonts w:ascii="Arial" w:hAnsi="Arial" w:cs="Arial"/>
              </w:rPr>
            </w:pPr>
          </w:p>
        </w:tc>
      </w:tr>
      <w:tr w:rsidR="00DB0DC7" w14:paraId="0C92244E" w14:textId="77777777" w:rsidTr="001F42E3">
        <w:tc>
          <w:tcPr>
            <w:tcW w:w="3290" w:type="dxa"/>
          </w:tcPr>
          <w:p w14:paraId="07E2EA82" w14:textId="5B59AF57" w:rsidR="00DB0DC7" w:rsidRDefault="00DB0DC7" w:rsidP="00CF49AE">
            <w:pPr>
              <w:spacing w:before="120" w:after="120"/>
              <w:rPr>
                <w:rFonts w:ascii="Arial" w:hAnsi="Arial" w:cs="Arial"/>
                <w:b/>
              </w:rPr>
            </w:pPr>
            <w:bookmarkStart w:id="0" w:name="_GoBack"/>
            <w:bookmarkEnd w:id="0"/>
            <w:r>
              <w:rPr>
                <w:rFonts w:ascii="Arial" w:hAnsi="Arial" w:cs="Arial"/>
                <w:b/>
              </w:rPr>
              <w:t xml:space="preserve">Decision made by: </w:t>
            </w:r>
          </w:p>
        </w:tc>
        <w:tc>
          <w:tcPr>
            <w:tcW w:w="6634" w:type="dxa"/>
          </w:tcPr>
          <w:p w14:paraId="7C66E134" w14:textId="37A909F6" w:rsidR="00DB0DC7" w:rsidRPr="00DB0DC7" w:rsidRDefault="00DB0DC7" w:rsidP="00DB0DC7">
            <w:pPr>
              <w:rPr>
                <w:rFonts w:ascii="Arial" w:hAnsi="Arial" w:cs="Arial"/>
              </w:rPr>
            </w:pPr>
            <w:r>
              <w:rPr>
                <w:rFonts w:ascii="Arial" w:hAnsi="Arial" w:cs="Arial"/>
              </w:rPr>
              <w:t>D</w:t>
            </w:r>
            <w:r w:rsidRPr="00DB0DC7">
              <w:rPr>
                <w:rFonts w:ascii="Arial" w:hAnsi="Arial" w:cs="Arial"/>
              </w:rPr>
              <w:t>ecision to agree to enter into the first loan on the terms agreed by the Head of Financial Services in accordance with the delegation of Cabinet on 16</w:t>
            </w:r>
            <w:r w:rsidRPr="00DB0DC7">
              <w:rPr>
                <w:rFonts w:ascii="Arial" w:hAnsi="Arial" w:cs="Arial"/>
                <w:vertAlign w:val="superscript"/>
              </w:rPr>
              <w:t>th</w:t>
            </w:r>
            <w:r w:rsidRPr="00DB0DC7">
              <w:rPr>
                <w:rFonts w:ascii="Arial" w:hAnsi="Arial" w:cs="Arial"/>
              </w:rPr>
              <w:t xml:space="preserve"> June 2021</w:t>
            </w:r>
            <w:r>
              <w:rPr>
                <w:rFonts w:ascii="Arial" w:hAnsi="Arial" w:cs="Arial"/>
              </w:rPr>
              <w:t>, taken by Mish Tullar, Head of Corporate Strategy</w:t>
            </w:r>
          </w:p>
          <w:p w14:paraId="274B3DE4" w14:textId="77777777" w:rsidR="00DB0DC7" w:rsidRPr="00860550" w:rsidRDefault="00DB0DC7" w:rsidP="001F42E3">
            <w:pPr>
              <w:rPr>
                <w:rFonts w:ascii="Arial" w:hAnsi="Arial" w:cs="Arial"/>
              </w:rPr>
            </w:pPr>
          </w:p>
        </w:tc>
      </w:tr>
      <w:tr w:rsidR="006F6326" w14:paraId="0E9A0B6C" w14:textId="77777777" w:rsidTr="001F42E3">
        <w:tc>
          <w:tcPr>
            <w:tcW w:w="3290" w:type="dxa"/>
          </w:tcPr>
          <w:p w14:paraId="66A460E0" w14:textId="6F2E3950" w:rsidR="006F6326" w:rsidRDefault="006F6326" w:rsidP="00CF49A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634" w:type="dxa"/>
          </w:tcPr>
          <w:p w14:paraId="4B2562BE" w14:textId="77777777" w:rsidR="00D004E9" w:rsidRDefault="00D004E9" w:rsidP="001F42E3">
            <w:pPr>
              <w:rPr>
                <w:rFonts w:ascii="Arial" w:hAnsi="Arial" w:cs="Arial"/>
              </w:rPr>
            </w:pPr>
            <w:r w:rsidRPr="004A2AD2">
              <w:rPr>
                <w:rFonts w:ascii="Arial" w:hAnsi="Arial" w:cs="Arial"/>
                <w:b/>
              </w:rPr>
              <w:t>Not to proceed</w:t>
            </w:r>
            <w:r>
              <w:rPr>
                <w:rFonts w:ascii="Arial" w:hAnsi="Arial" w:cs="Arial"/>
              </w:rPr>
              <w:t xml:space="preserve"> with any advancement of money to LCH – </w:t>
            </w:r>
            <w:r w:rsidR="00D24C4A">
              <w:rPr>
                <w:rFonts w:ascii="Arial" w:hAnsi="Arial" w:cs="Arial"/>
              </w:rPr>
              <w:t>Likelihood of innovative project not moving forward, which would negatively impact the delivery of OCC’s work towards key corporate objectives. Also r</w:t>
            </w:r>
            <w:r>
              <w:rPr>
                <w:rFonts w:ascii="Arial" w:hAnsi="Arial" w:cs="Arial"/>
              </w:rPr>
              <w:t>eputational damage to the Council and LCH</w:t>
            </w:r>
            <w:r w:rsidR="00D24C4A">
              <w:rPr>
                <w:rFonts w:ascii="Arial" w:hAnsi="Arial" w:cs="Arial"/>
              </w:rPr>
              <w:t>,</w:t>
            </w:r>
            <w:r>
              <w:rPr>
                <w:rFonts w:ascii="Arial" w:hAnsi="Arial" w:cs="Arial"/>
              </w:rPr>
              <w:t xml:space="preserve"> </w:t>
            </w:r>
            <w:r w:rsidR="004A2AD2">
              <w:rPr>
                <w:rFonts w:ascii="Arial" w:hAnsi="Arial" w:cs="Arial"/>
              </w:rPr>
              <w:t>including financial issues to LCH</w:t>
            </w:r>
          </w:p>
          <w:p w14:paraId="7449E60B" w14:textId="77777777" w:rsidR="00D24C4A" w:rsidRDefault="00D24C4A" w:rsidP="001F42E3">
            <w:pPr>
              <w:rPr>
                <w:rFonts w:ascii="Arial" w:hAnsi="Arial" w:cs="Arial"/>
              </w:rPr>
            </w:pPr>
          </w:p>
          <w:p w14:paraId="520B17BA" w14:textId="77777777" w:rsidR="00263039" w:rsidRPr="00A96C08" w:rsidRDefault="00263039" w:rsidP="001F42E3">
            <w:pPr>
              <w:rPr>
                <w:rFonts w:ascii="Arial" w:hAnsi="Arial" w:cs="Arial"/>
              </w:rPr>
            </w:pPr>
          </w:p>
        </w:tc>
      </w:tr>
      <w:tr w:rsidR="006F6326" w14:paraId="216C9971" w14:textId="77777777" w:rsidTr="001F42E3">
        <w:trPr>
          <w:trHeight w:val="1018"/>
        </w:trPr>
        <w:tc>
          <w:tcPr>
            <w:tcW w:w="3290" w:type="dxa"/>
          </w:tcPr>
          <w:p w14:paraId="46B4E156" w14:textId="690E931A" w:rsidR="00C678ED" w:rsidRPr="00C678ED" w:rsidRDefault="006F6326" w:rsidP="00CF49A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634" w:type="dxa"/>
          </w:tcPr>
          <w:p w14:paraId="24357570" w14:textId="77777777" w:rsidR="006F6326" w:rsidRDefault="00D44778" w:rsidP="00D44778">
            <w:pPr>
              <w:rPr>
                <w:rFonts w:ascii="Arial" w:hAnsi="Arial" w:cs="Arial"/>
              </w:rPr>
            </w:pPr>
            <w:r w:rsidRPr="00D44778">
              <w:rPr>
                <w:rFonts w:ascii="Arial" w:hAnsi="Arial" w:cs="Arial"/>
              </w:rPr>
              <w:t>Approval of investment in the Ray Valley Solar Project</w:t>
            </w:r>
            <w:r>
              <w:rPr>
                <w:rFonts w:ascii="Arial" w:hAnsi="Arial" w:cs="Arial"/>
              </w:rPr>
              <w:t xml:space="preserve"> </w:t>
            </w:r>
            <w:r w:rsidRPr="00D44778">
              <w:rPr>
                <w:rFonts w:ascii="Arial" w:hAnsi="Arial" w:cs="Arial"/>
              </w:rPr>
              <w:t>under the Publi</w:t>
            </w:r>
            <w:r>
              <w:rPr>
                <w:rFonts w:ascii="Arial" w:hAnsi="Arial" w:cs="Arial"/>
              </w:rPr>
              <w:t>c Sector Decarbonisation Scheme - Report to Cabinet on 16 June 2021</w:t>
            </w:r>
            <w:r w:rsidR="00D6359F">
              <w:rPr>
                <w:rFonts w:ascii="Arial" w:hAnsi="Arial" w:cs="Arial"/>
              </w:rPr>
              <w:t xml:space="preserve"> and also 10</w:t>
            </w:r>
            <w:r w:rsidR="00D6359F" w:rsidRPr="00D6359F">
              <w:rPr>
                <w:rFonts w:ascii="Arial" w:hAnsi="Arial" w:cs="Arial"/>
                <w:vertAlign w:val="superscript"/>
              </w:rPr>
              <w:t>th</w:t>
            </w:r>
            <w:r w:rsidR="00D6359F">
              <w:rPr>
                <w:rFonts w:ascii="Arial" w:hAnsi="Arial" w:cs="Arial"/>
              </w:rPr>
              <w:t xml:space="preserve"> November 2021</w:t>
            </w:r>
          </w:p>
          <w:p w14:paraId="31E71152" w14:textId="77777777" w:rsidR="004A2AD2" w:rsidRDefault="004A2AD2" w:rsidP="00D44778">
            <w:pPr>
              <w:rPr>
                <w:rFonts w:ascii="Arial" w:hAnsi="Arial" w:cs="Arial"/>
              </w:rPr>
            </w:pPr>
          </w:p>
          <w:p w14:paraId="08904325" w14:textId="77777777" w:rsidR="004A2AD2" w:rsidRPr="00A96C08" w:rsidRDefault="004A2AD2" w:rsidP="00D44778">
            <w:pPr>
              <w:rPr>
                <w:rFonts w:ascii="Arial" w:hAnsi="Arial" w:cs="Arial"/>
              </w:rPr>
            </w:pPr>
          </w:p>
        </w:tc>
      </w:tr>
      <w:tr w:rsidR="006F6326" w14:paraId="021F7AB9" w14:textId="77777777" w:rsidTr="001F42E3">
        <w:tc>
          <w:tcPr>
            <w:tcW w:w="3290" w:type="dxa"/>
          </w:tcPr>
          <w:p w14:paraId="5E4743F7" w14:textId="6AC6D60D" w:rsidR="003505E0" w:rsidRDefault="003505E0" w:rsidP="00CF49A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634" w:type="dxa"/>
          </w:tcPr>
          <w:p w14:paraId="6F07323F" w14:textId="77777777" w:rsidR="006F6326" w:rsidRPr="00A96C08" w:rsidRDefault="00D44778" w:rsidP="008A22C6">
            <w:pPr>
              <w:rPr>
                <w:rFonts w:ascii="Arial" w:hAnsi="Arial" w:cs="Arial"/>
              </w:rPr>
            </w:pPr>
            <w:r>
              <w:rPr>
                <w:rFonts w:ascii="Arial" w:hAnsi="Arial" w:cs="Arial"/>
              </w:rPr>
              <w:t>Key</w:t>
            </w:r>
            <w:r w:rsidR="001F42E3">
              <w:rPr>
                <w:rFonts w:ascii="Arial" w:hAnsi="Arial" w:cs="Arial"/>
              </w:rPr>
              <w:t xml:space="preserve"> (value &gt;£500k)</w:t>
            </w:r>
          </w:p>
        </w:tc>
      </w:tr>
      <w:tr w:rsidR="006F6326" w14:paraId="57696456" w14:textId="77777777" w:rsidTr="001F42E3">
        <w:tc>
          <w:tcPr>
            <w:tcW w:w="3290" w:type="dxa"/>
          </w:tcPr>
          <w:p w14:paraId="0CB3CAF9" w14:textId="2AB7DDDB" w:rsidR="006F6326" w:rsidRPr="008E4629" w:rsidRDefault="006F6326" w:rsidP="00CF49A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CF49AE">
              <w:rPr>
                <w:rFonts w:ascii="Arial" w:hAnsi="Arial" w:cs="Arial"/>
              </w:rPr>
              <w:t xml:space="preserve"> </w:t>
            </w:r>
          </w:p>
        </w:tc>
        <w:tc>
          <w:tcPr>
            <w:tcW w:w="6634" w:type="dxa"/>
          </w:tcPr>
          <w:p w14:paraId="687E7C09" w14:textId="77777777" w:rsidR="006F6326" w:rsidRPr="00A96C08" w:rsidRDefault="00D44778" w:rsidP="008A22C6">
            <w:pPr>
              <w:rPr>
                <w:rFonts w:ascii="Arial" w:hAnsi="Arial" w:cs="Arial"/>
              </w:rPr>
            </w:pPr>
            <w:r>
              <w:rPr>
                <w:rFonts w:ascii="Arial" w:hAnsi="Arial" w:cs="Arial"/>
              </w:rPr>
              <w:t>None</w:t>
            </w:r>
          </w:p>
        </w:tc>
      </w:tr>
      <w:tr w:rsidR="006F6326" w14:paraId="06011A31" w14:textId="77777777" w:rsidTr="001F42E3">
        <w:tc>
          <w:tcPr>
            <w:tcW w:w="3290" w:type="dxa"/>
          </w:tcPr>
          <w:p w14:paraId="013B2A90" w14:textId="26E4D224" w:rsidR="006F6326" w:rsidRPr="006F6326" w:rsidRDefault="006F6326" w:rsidP="00CF49AE">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634" w:type="dxa"/>
          </w:tcPr>
          <w:p w14:paraId="55DC7854" w14:textId="77777777" w:rsidR="006F6326" w:rsidRPr="00A96C08" w:rsidRDefault="00D44778" w:rsidP="008A22C6">
            <w:pPr>
              <w:rPr>
                <w:rFonts w:ascii="Arial" w:hAnsi="Arial" w:cs="Arial"/>
              </w:rPr>
            </w:pPr>
            <w:r>
              <w:rPr>
                <w:rFonts w:ascii="Arial" w:hAnsi="Arial" w:cs="Arial"/>
              </w:rPr>
              <w:t>None</w:t>
            </w:r>
          </w:p>
        </w:tc>
      </w:tr>
      <w:tr w:rsidR="00B87695" w14:paraId="029BE154" w14:textId="77777777" w:rsidTr="001F42E3">
        <w:tc>
          <w:tcPr>
            <w:tcW w:w="3290" w:type="dxa"/>
          </w:tcPr>
          <w:p w14:paraId="73568969"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9E28983" w14:textId="77777777" w:rsidR="003505E0" w:rsidRDefault="003505E0" w:rsidP="003505E0">
            <w:pPr>
              <w:spacing w:before="120"/>
              <w:rPr>
                <w:rFonts w:ascii="Arial" w:hAnsi="Arial" w:cs="Arial"/>
                <w:b/>
              </w:rPr>
            </w:pPr>
            <w:r w:rsidRPr="003505E0">
              <w:rPr>
                <w:rFonts w:ascii="Arial" w:hAnsi="Arial" w:cs="Arial"/>
                <w:b/>
              </w:rPr>
              <w:t>Name &amp; title:</w:t>
            </w:r>
          </w:p>
          <w:p w14:paraId="62C256E8" w14:textId="77777777" w:rsidR="003505E0" w:rsidRDefault="003505E0" w:rsidP="00AC5899">
            <w:pPr>
              <w:spacing w:before="120" w:after="120"/>
              <w:rPr>
                <w:rFonts w:ascii="Arial" w:hAnsi="Arial" w:cs="Arial"/>
                <w:b/>
              </w:rPr>
            </w:pPr>
            <w:r w:rsidRPr="003505E0">
              <w:rPr>
                <w:rFonts w:ascii="Arial" w:hAnsi="Arial" w:cs="Arial"/>
                <w:b/>
              </w:rPr>
              <w:t>Date:</w:t>
            </w:r>
          </w:p>
        </w:tc>
        <w:tc>
          <w:tcPr>
            <w:tcW w:w="6634" w:type="dxa"/>
          </w:tcPr>
          <w:p w14:paraId="548CE6D6" w14:textId="77777777" w:rsidR="00D44778" w:rsidRDefault="00D6359F" w:rsidP="008A22C6">
            <w:pPr>
              <w:rPr>
                <w:rFonts w:ascii="Arial" w:hAnsi="Arial" w:cs="Arial"/>
              </w:rPr>
            </w:pPr>
            <w:r>
              <w:rPr>
                <w:rFonts w:ascii="Arial" w:hAnsi="Arial" w:cs="Arial"/>
              </w:rPr>
              <w:t>Nigel Kennedy</w:t>
            </w:r>
          </w:p>
          <w:p w14:paraId="3C807071" w14:textId="77777777" w:rsidR="00D6359F" w:rsidRDefault="00D6359F" w:rsidP="008A22C6">
            <w:pPr>
              <w:rPr>
                <w:rFonts w:ascii="Arial" w:hAnsi="Arial" w:cs="Arial"/>
              </w:rPr>
            </w:pPr>
          </w:p>
          <w:p w14:paraId="26666A95" w14:textId="77777777" w:rsidR="00D6359F" w:rsidRDefault="00D6359F" w:rsidP="008A22C6">
            <w:pPr>
              <w:rPr>
                <w:rFonts w:ascii="Arial" w:hAnsi="Arial" w:cs="Arial"/>
              </w:rPr>
            </w:pPr>
            <w:r>
              <w:rPr>
                <w:rFonts w:ascii="Arial" w:hAnsi="Arial" w:cs="Arial"/>
              </w:rPr>
              <w:t>Head of Financial Services (Section 151 Officer)</w:t>
            </w:r>
          </w:p>
          <w:p w14:paraId="42138D34" w14:textId="77777777" w:rsidR="00D6359F" w:rsidRDefault="00D6359F" w:rsidP="008A22C6">
            <w:pPr>
              <w:rPr>
                <w:rFonts w:ascii="Arial" w:hAnsi="Arial" w:cs="Arial"/>
              </w:rPr>
            </w:pPr>
          </w:p>
          <w:p w14:paraId="31F2CCC9" w14:textId="51FBCD02" w:rsidR="002E60A7" w:rsidRDefault="002E60A7" w:rsidP="008A22C6">
            <w:pPr>
              <w:rPr>
                <w:rFonts w:ascii="Arial" w:hAnsi="Arial" w:cs="Arial"/>
              </w:rPr>
            </w:pPr>
            <w:r>
              <w:rPr>
                <w:rFonts w:ascii="Arial" w:hAnsi="Arial" w:cs="Arial"/>
              </w:rPr>
              <w:t xml:space="preserve">Mish </w:t>
            </w:r>
            <w:proofErr w:type="spellStart"/>
            <w:r>
              <w:rPr>
                <w:rFonts w:ascii="Arial" w:hAnsi="Arial" w:cs="Arial"/>
              </w:rPr>
              <w:t>Tullar</w:t>
            </w:r>
            <w:proofErr w:type="spellEnd"/>
          </w:p>
          <w:p w14:paraId="5668CB6F" w14:textId="77777777" w:rsidR="002E60A7" w:rsidRDefault="002E60A7" w:rsidP="008A22C6">
            <w:pPr>
              <w:rPr>
                <w:rFonts w:ascii="Arial" w:hAnsi="Arial" w:cs="Arial"/>
              </w:rPr>
            </w:pPr>
          </w:p>
          <w:p w14:paraId="01D5DABC" w14:textId="04350650" w:rsidR="002E60A7" w:rsidRDefault="002E60A7" w:rsidP="008A22C6">
            <w:pPr>
              <w:rPr>
                <w:rFonts w:ascii="Arial" w:hAnsi="Arial" w:cs="Arial"/>
              </w:rPr>
            </w:pPr>
            <w:r>
              <w:rPr>
                <w:rFonts w:ascii="Arial" w:hAnsi="Arial" w:cs="Arial"/>
              </w:rPr>
              <w:t>Head of Corporate Strategy</w:t>
            </w:r>
          </w:p>
          <w:p w14:paraId="013FDE65" w14:textId="77777777" w:rsidR="002E60A7" w:rsidRDefault="002E60A7" w:rsidP="008A22C6">
            <w:pPr>
              <w:rPr>
                <w:rFonts w:ascii="Arial" w:hAnsi="Arial" w:cs="Arial"/>
              </w:rPr>
            </w:pPr>
          </w:p>
          <w:p w14:paraId="031CCAC7" w14:textId="77777777" w:rsidR="00D6359F" w:rsidRPr="00A96C08" w:rsidRDefault="00D6359F" w:rsidP="008A22C6">
            <w:pPr>
              <w:rPr>
                <w:rFonts w:ascii="Arial" w:hAnsi="Arial" w:cs="Arial"/>
              </w:rPr>
            </w:pPr>
            <w:r>
              <w:rPr>
                <w:rFonts w:ascii="Arial" w:hAnsi="Arial" w:cs="Arial"/>
              </w:rPr>
              <w:t>26</w:t>
            </w:r>
            <w:r w:rsidRPr="00D6359F">
              <w:rPr>
                <w:rFonts w:ascii="Arial" w:hAnsi="Arial" w:cs="Arial"/>
                <w:vertAlign w:val="superscript"/>
              </w:rPr>
              <w:t>th</w:t>
            </w:r>
            <w:r>
              <w:rPr>
                <w:rFonts w:ascii="Arial" w:hAnsi="Arial" w:cs="Arial"/>
              </w:rPr>
              <w:t xml:space="preserve"> January 2022</w:t>
            </w:r>
          </w:p>
        </w:tc>
      </w:tr>
    </w:tbl>
    <w:p w14:paraId="31200D5D" w14:textId="0A437D0F" w:rsidR="006F6326" w:rsidRDefault="006F6326" w:rsidP="008A22C6"/>
    <w:p w14:paraId="35AD7BF4" w14:textId="77777777" w:rsidR="002611EB" w:rsidRDefault="002611EB" w:rsidP="008A22C6"/>
    <w:p w14:paraId="5B79034D"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bookmarkStart w:id="1" w:name="LastEdit"/>
      <w:bookmarkEnd w:id="1"/>
    </w:p>
    <w:p w14:paraId="4C807BA3" w14:textId="77777777" w:rsidR="00DD4885" w:rsidRDefault="00DD4885" w:rsidP="002611EB">
      <w:pPr>
        <w:rPr>
          <w:rFonts w:ascii="Arial" w:hAnsi="Arial" w:cs="Arial"/>
          <w:b/>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70434789" w14:textId="77777777" w:rsidTr="00405321">
        <w:trPr>
          <w:trHeight w:val="516"/>
        </w:trPr>
        <w:tc>
          <w:tcPr>
            <w:tcW w:w="3828" w:type="dxa"/>
          </w:tcPr>
          <w:p w14:paraId="2F9716FC" w14:textId="1D25A15D" w:rsidR="00DD4885" w:rsidRPr="00CD4BC9" w:rsidRDefault="00CD4BC9" w:rsidP="00F83987">
            <w:pPr>
              <w:spacing w:before="120" w:after="120"/>
              <w:rPr>
                <w:rFonts w:ascii="Arial" w:hAnsi="Arial" w:cs="Arial"/>
                <w:b/>
                <w:i/>
              </w:rPr>
            </w:pPr>
            <w:r w:rsidRPr="00CD4BC9">
              <w:rPr>
                <w:rFonts w:ascii="Arial" w:hAnsi="Arial" w:cs="Arial"/>
                <w:b/>
                <w:i/>
              </w:rPr>
              <w:t>Approver</w:t>
            </w:r>
            <w:r w:rsidR="002E60A7">
              <w:rPr>
                <w:rFonts w:ascii="Arial" w:hAnsi="Arial" w:cs="Arial"/>
                <w:b/>
                <w:i/>
              </w:rPr>
              <w:t xml:space="preserve"> (Decision 1)</w:t>
            </w:r>
          </w:p>
        </w:tc>
        <w:tc>
          <w:tcPr>
            <w:tcW w:w="4111" w:type="dxa"/>
            <w:vAlign w:val="center"/>
          </w:tcPr>
          <w:p w14:paraId="525993E4"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518B8392"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7C9DED37" w14:textId="77777777" w:rsidTr="00BF240D">
        <w:trPr>
          <w:trHeight w:val="1161"/>
        </w:trPr>
        <w:tc>
          <w:tcPr>
            <w:tcW w:w="3828" w:type="dxa"/>
          </w:tcPr>
          <w:p w14:paraId="601C4841" w14:textId="1462A1C5" w:rsidR="00DD4885" w:rsidRPr="00BF240D" w:rsidRDefault="00DD4885" w:rsidP="00D44778">
            <w:pPr>
              <w:spacing w:before="120"/>
              <w:rPr>
                <w:rFonts w:ascii="Arial" w:hAnsi="Arial" w:cs="Arial"/>
              </w:rPr>
            </w:pPr>
            <w:r w:rsidRPr="00405321">
              <w:rPr>
                <w:rFonts w:ascii="Arial" w:hAnsi="Arial" w:cs="Arial"/>
                <w:b/>
              </w:rPr>
              <w:lastRenderedPageBreak/>
              <w:t>Head of Financial Services</w:t>
            </w:r>
            <w:r w:rsidR="00BF240D">
              <w:rPr>
                <w:rFonts w:ascii="Arial" w:hAnsi="Arial" w:cs="Arial"/>
                <w:b/>
              </w:rPr>
              <w:t xml:space="preserve"> </w:t>
            </w:r>
            <w:r w:rsidR="00CF49AE">
              <w:rPr>
                <w:rFonts w:ascii="Arial" w:hAnsi="Arial" w:cs="Arial"/>
                <w:b/>
              </w:rPr>
              <w:t>– decision maker</w:t>
            </w:r>
          </w:p>
        </w:tc>
        <w:tc>
          <w:tcPr>
            <w:tcW w:w="4111" w:type="dxa"/>
            <w:vAlign w:val="center"/>
          </w:tcPr>
          <w:p w14:paraId="380CDEA0" w14:textId="77777777" w:rsidR="00DD4885" w:rsidRDefault="001F42E3" w:rsidP="00DD4885">
            <w:pPr>
              <w:rPr>
                <w:rFonts w:ascii="Arial" w:hAnsi="Arial" w:cs="Arial"/>
              </w:rPr>
            </w:pPr>
            <w:r w:rsidRPr="00EA6048">
              <w:rPr>
                <w:noProof/>
              </w:rPr>
              <w:drawing>
                <wp:inline distT="0" distB="0" distL="0" distR="0" wp14:anchorId="2670B5DD" wp14:editId="4CFDB334">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p w14:paraId="60C56103" w14:textId="77777777" w:rsidR="001F42E3" w:rsidRPr="00A96C08" w:rsidRDefault="001F42E3" w:rsidP="00DD4885">
            <w:pPr>
              <w:rPr>
                <w:rFonts w:ascii="Arial" w:hAnsi="Arial" w:cs="Arial"/>
              </w:rPr>
            </w:pPr>
            <w:r w:rsidRPr="001F42E3">
              <w:rPr>
                <w:rFonts w:ascii="Arial" w:hAnsi="Arial" w:cs="Arial"/>
              </w:rPr>
              <w:t>Nigel Kennedy, Head of Financial Services</w:t>
            </w:r>
          </w:p>
        </w:tc>
        <w:tc>
          <w:tcPr>
            <w:tcW w:w="1984" w:type="dxa"/>
            <w:vAlign w:val="center"/>
          </w:tcPr>
          <w:p w14:paraId="0F279579" w14:textId="1538A705" w:rsidR="00DD4885" w:rsidRPr="00A96C08" w:rsidRDefault="00B828E5" w:rsidP="00DD4885">
            <w:pPr>
              <w:rPr>
                <w:rFonts w:ascii="Arial" w:hAnsi="Arial" w:cs="Arial"/>
              </w:rPr>
            </w:pPr>
            <w:r>
              <w:rPr>
                <w:rFonts w:ascii="Arial" w:hAnsi="Arial" w:cs="Arial"/>
              </w:rPr>
              <w:t>08/02/2022</w:t>
            </w:r>
          </w:p>
        </w:tc>
      </w:tr>
      <w:tr w:rsidR="00DD4885" w:rsidRPr="00A96C08" w14:paraId="252EC87B" w14:textId="77777777" w:rsidTr="00BF240D">
        <w:trPr>
          <w:trHeight w:val="834"/>
        </w:trPr>
        <w:tc>
          <w:tcPr>
            <w:tcW w:w="3828" w:type="dxa"/>
            <w:vAlign w:val="center"/>
          </w:tcPr>
          <w:p w14:paraId="51A241E7" w14:textId="005A09A5" w:rsidR="00DD4885" w:rsidRPr="00405321" w:rsidRDefault="00DD4885" w:rsidP="00D44778">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CF49AE">
              <w:rPr>
                <w:rFonts w:ascii="Arial" w:hAnsi="Arial" w:cs="Arial"/>
                <w:b/>
              </w:rPr>
              <w:t>- consultee</w:t>
            </w:r>
          </w:p>
        </w:tc>
        <w:tc>
          <w:tcPr>
            <w:tcW w:w="4111" w:type="dxa"/>
            <w:vAlign w:val="center"/>
          </w:tcPr>
          <w:p w14:paraId="58C71C8C" w14:textId="1B4B327B" w:rsidR="00DD4885" w:rsidRDefault="00CF49AE" w:rsidP="00DD4885">
            <w:pPr>
              <w:rPr>
                <w:rFonts w:ascii="Arial" w:hAnsi="Arial" w:cs="Arial"/>
              </w:rPr>
            </w:pPr>
            <w:r>
              <w:rPr>
                <w:rFonts w:ascii="Arial" w:hAnsi="Arial" w:cs="Arial"/>
                <w:noProof/>
              </w:rPr>
              <w:drawing>
                <wp:inline distT="0" distB="0" distL="0" distR="0" wp14:anchorId="317E0942" wp14:editId="5EE53C67">
                  <wp:extent cx="1889760"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786765"/>
                          </a:xfrm>
                          <a:prstGeom prst="rect">
                            <a:avLst/>
                          </a:prstGeom>
                          <a:noFill/>
                        </pic:spPr>
                      </pic:pic>
                    </a:graphicData>
                  </a:graphic>
                </wp:inline>
              </w:drawing>
            </w:r>
          </w:p>
          <w:p w14:paraId="699F1AB2" w14:textId="77777777" w:rsidR="001F42E3" w:rsidRPr="00A96C08" w:rsidRDefault="001F42E3" w:rsidP="00DD4885">
            <w:pPr>
              <w:rPr>
                <w:rFonts w:ascii="Arial" w:hAnsi="Arial" w:cs="Arial"/>
              </w:rPr>
            </w:pPr>
            <w:r w:rsidRPr="001F42E3">
              <w:rPr>
                <w:rFonts w:ascii="Arial" w:hAnsi="Arial" w:cs="Arial"/>
              </w:rPr>
              <w:t>Susan Sale, Head of Law and Governance</w:t>
            </w:r>
          </w:p>
        </w:tc>
        <w:tc>
          <w:tcPr>
            <w:tcW w:w="1984" w:type="dxa"/>
            <w:vAlign w:val="center"/>
          </w:tcPr>
          <w:p w14:paraId="17D017D3" w14:textId="74E08A86" w:rsidR="00DD4885" w:rsidRPr="00A96C08" w:rsidRDefault="002E6FE8" w:rsidP="00DD4885">
            <w:pPr>
              <w:rPr>
                <w:rFonts w:ascii="Arial" w:hAnsi="Arial" w:cs="Arial"/>
              </w:rPr>
            </w:pPr>
            <w:r>
              <w:rPr>
                <w:rFonts w:ascii="Arial" w:hAnsi="Arial" w:cs="Arial"/>
              </w:rPr>
              <w:t>08/02/2022</w:t>
            </w:r>
          </w:p>
        </w:tc>
      </w:tr>
      <w:tr w:rsidR="00DD4885" w:rsidRPr="00A96C08" w14:paraId="030AFF54" w14:textId="77777777" w:rsidTr="00BF240D">
        <w:trPr>
          <w:trHeight w:val="562"/>
        </w:trPr>
        <w:tc>
          <w:tcPr>
            <w:tcW w:w="3828" w:type="dxa"/>
            <w:vAlign w:val="center"/>
          </w:tcPr>
          <w:p w14:paraId="0ECDCD76" w14:textId="66A26DC5" w:rsidR="00DD4885" w:rsidRPr="00405321" w:rsidRDefault="00DD4885" w:rsidP="00D44778">
            <w:pPr>
              <w:spacing w:before="120" w:after="120"/>
              <w:rPr>
                <w:rFonts w:ascii="Arial" w:hAnsi="Arial" w:cs="Arial"/>
                <w:b/>
              </w:rPr>
            </w:pPr>
            <w:r w:rsidRPr="00405321">
              <w:rPr>
                <w:rFonts w:ascii="Arial" w:hAnsi="Arial" w:cs="Arial"/>
                <w:b/>
              </w:rPr>
              <w:t xml:space="preserve">Cabinet </w:t>
            </w:r>
            <w:r w:rsidR="00CF49AE">
              <w:rPr>
                <w:rFonts w:ascii="Arial" w:hAnsi="Arial" w:cs="Arial"/>
                <w:b/>
              </w:rPr>
              <w:t>Member - consultee</w:t>
            </w:r>
          </w:p>
        </w:tc>
        <w:tc>
          <w:tcPr>
            <w:tcW w:w="4111" w:type="dxa"/>
            <w:vAlign w:val="center"/>
          </w:tcPr>
          <w:p w14:paraId="084FD2E1" w14:textId="77777777" w:rsidR="00DD4885" w:rsidRPr="00A96C08" w:rsidRDefault="00D44778" w:rsidP="003C3693">
            <w:pPr>
              <w:rPr>
                <w:rFonts w:ascii="Arial" w:hAnsi="Arial" w:cs="Arial"/>
              </w:rPr>
            </w:pPr>
            <w:r>
              <w:rPr>
                <w:rFonts w:ascii="Arial" w:hAnsi="Arial" w:cs="Arial"/>
              </w:rPr>
              <w:t xml:space="preserve">Councillor </w:t>
            </w:r>
            <w:r w:rsidR="003C3693">
              <w:rPr>
                <w:rFonts w:ascii="Arial" w:hAnsi="Arial" w:cs="Arial"/>
              </w:rPr>
              <w:t>Ed Turner</w:t>
            </w:r>
            <w:r>
              <w:rPr>
                <w:rFonts w:ascii="Arial" w:hAnsi="Arial" w:cs="Arial"/>
              </w:rPr>
              <w:t xml:space="preserve">, Cabinet Member for </w:t>
            </w:r>
            <w:r w:rsidR="003C3693">
              <w:rPr>
                <w:rFonts w:ascii="Arial" w:hAnsi="Arial" w:cs="Arial"/>
              </w:rPr>
              <w:t>Finance and Asset Management</w:t>
            </w:r>
          </w:p>
        </w:tc>
        <w:tc>
          <w:tcPr>
            <w:tcW w:w="1984" w:type="dxa"/>
            <w:vAlign w:val="center"/>
          </w:tcPr>
          <w:p w14:paraId="7959BF40" w14:textId="35A175C2" w:rsidR="00DD4885" w:rsidRPr="00A96C08" w:rsidRDefault="002C3FA8" w:rsidP="00DD4885">
            <w:pPr>
              <w:rPr>
                <w:rFonts w:ascii="Arial" w:hAnsi="Arial" w:cs="Arial"/>
              </w:rPr>
            </w:pPr>
            <w:r>
              <w:rPr>
                <w:rFonts w:ascii="Arial" w:hAnsi="Arial" w:cs="Arial"/>
              </w:rPr>
              <w:t>03/02/2022</w:t>
            </w:r>
          </w:p>
        </w:tc>
      </w:tr>
    </w:tbl>
    <w:p w14:paraId="0DB2FBC0" w14:textId="77777777" w:rsidR="008E4629" w:rsidRDefault="008E4629" w:rsidP="001F42E3">
      <w:pPr>
        <w:rPr>
          <w:rFonts w:ascii="Arial" w:hAnsi="Arial" w:cs="Arial"/>
        </w:rPr>
      </w:pPr>
    </w:p>
    <w:p w14:paraId="73CA84E4" w14:textId="77777777" w:rsidR="002E60A7" w:rsidRDefault="002E60A7" w:rsidP="001F42E3">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2E60A7" w:rsidRPr="00A96C08" w14:paraId="45008CEA" w14:textId="77777777" w:rsidTr="00070474">
        <w:trPr>
          <w:trHeight w:val="516"/>
        </w:trPr>
        <w:tc>
          <w:tcPr>
            <w:tcW w:w="3828" w:type="dxa"/>
          </w:tcPr>
          <w:p w14:paraId="64E2E968" w14:textId="340A9D3C" w:rsidR="002E60A7" w:rsidRPr="00CD4BC9" w:rsidRDefault="002E60A7" w:rsidP="00070474">
            <w:pPr>
              <w:spacing w:before="120" w:after="120"/>
              <w:rPr>
                <w:rFonts w:ascii="Arial" w:hAnsi="Arial" w:cs="Arial"/>
                <w:b/>
                <w:i/>
              </w:rPr>
            </w:pPr>
            <w:r w:rsidRPr="00CD4BC9">
              <w:rPr>
                <w:rFonts w:ascii="Arial" w:hAnsi="Arial" w:cs="Arial"/>
                <w:b/>
                <w:i/>
              </w:rPr>
              <w:t>Approver</w:t>
            </w:r>
            <w:r>
              <w:rPr>
                <w:rFonts w:ascii="Arial" w:hAnsi="Arial" w:cs="Arial"/>
                <w:b/>
                <w:i/>
              </w:rPr>
              <w:t xml:space="preserve"> (Decision 2)</w:t>
            </w:r>
          </w:p>
        </w:tc>
        <w:tc>
          <w:tcPr>
            <w:tcW w:w="4111" w:type="dxa"/>
            <w:vAlign w:val="center"/>
          </w:tcPr>
          <w:p w14:paraId="70213151" w14:textId="77777777" w:rsidR="002E60A7" w:rsidRPr="00CD4BC9" w:rsidRDefault="002E60A7" w:rsidP="00070474">
            <w:pPr>
              <w:rPr>
                <w:rFonts w:ascii="Arial" w:hAnsi="Arial" w:cs="Arial"/>
                <w:b/>
                <w:i/>
              </w:rPr>
            </w:pPr>
            <w:r w:rsidRPr="00CD4BC9">
              <w:rPr>
                <w:rFonts w:ascii="Arial" w:hAnsi="Arial" w:cs="Arial"/>
                <w:b/>
                <w:i/>
              </w:rPr>
              <w:t>Name and job title</w:t>
            </w:r>
          </w:p>
        </w:tc>
        <w:tc>
          <w:tcPr>
            <w:tcW w:w="1984" w:type="dxa"/>
            <w:vAlign w:val="center"/>
          </w:tcPr>
          <w:p w14:paraId="446DD7E7" w14:textId="77777777" w:rsidR="002E60A7" w:rsidRPr="00CD4BC9" w:rsidRDefault="002E60A7" w:rsidP="00070474">
            <w:pPr>
              <w:rPr>
                <w:rFonts w:ascii="Arial" w:hAnsi="Arial" w:cs="Arial"/>
                <w:b/>
                <w:i/>
              </w:rPr>
            </w:pPr>
            <w:r w:rsidRPr="00CD4BC9">
              <w:rPr>
                <w:rFonts w:ascii="Arial" w:hAnsi="Arial" w:cs="Arial"/>
                <w:b/>
                <w:i/>
              </w:rPr>
              <w:t xml:space="preserve">Date </w:t>
            </w:r>
          </w:p>
        </w:tc>
      </w:tr>
      <w:tr w:rsidR="002E60A7" w:rsidRPr="00A96C08" w14:paraId="1D5DE7E8" w14:textId="77777777" w:rsidTr="00070474">
        <w:trPr>
          <w:trHeight w:val="1161"/>
        </w:trPr>
        <w:tc>
          <w:tcPr>
            <w:tcW w:w="3828" w:type="dxa"/>
          </w:tcPr>
          <w:p w14:paraId="412AB83C" w14:textId="3076517D" w:rsidR="002E60A7" w:rsidRPr="00BF240D" w:rsidRDefault="002E60A7" w:rsidP="002E60A7">
            <w:pPr>
              <w:spacing w:before="120"/>
              <w:rPr>
                <w:rFonts w:ascii="Arial" w:hAnsi="Arial" w:cs="Arial"/>
              </w:rPr>
            </w:pPr>
            <w:r w:rsidRPr="00405321">
              <w:rPr>
                <w:rFonts w:ascii="Arial" w:hAnsi="Arial" w:cs="Arial"/>
                <w:b/>
              </w:rPr>
              <w:t xml:space="preserve">Head of </w:t>
            </w:r>
            <w:r>
              <w:rPr>
                <w:rFonts w:ascii="Arial" w:hAnsi="Arial" w:cs="Arial"/>
                <w:b/>
              </w:rPr>
              <w:t xml:space="preserve">Corporate Strategy </w:t>
            </w:r>
            <w:r w:rsidR="00CF49AE">
              <w:rPr>
                <w:rFonts w:ascii="Arial" w:hAnsi="Arial" w:cs="Arial"/>
                <w:b/>
              </w:rPr>
              <w:t>– decision maker</w:t>
            </w:r>
          </w:p>
        </w:tc>
        <w:tc>
          <w:tcPr>
            <w:tcW w:w="4111" w:type="dxa"/>
            <w:vAlign w:val="center"/>
          </w:tcPr>
          <w:p w14:paraId="1EEABDBA" w14:textId="41F4FF66" w:rsidR="002E60A7" w:rsidRDefault="00030C8A" w:rsidP="00070474">
            <w:pPr>
              <w:rPr>
                <w:rFonts w:ascii="Arial" w:hAnsi="Arial" w:cs="Arial"/>
              </w:rPr>
            </w:pPr>
            <w:r>
              <w:rPr>
                <w:noProof/>
              </w:rPr>
              <w:drawing>
                <wp:inline distT="0" distB="0" distL="0" distR="0" wp14:anchorId="6EF6BE53" wp14:editId="0E5574D6">
                  <wp:extent cx="686565" cy="1327792"/>
                  <wp:effectExtent l="3175"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16820" cy="1386304"/>
                          </a:xfrm>
                          <a:prstGeom prst="rect">
                            <a:avLst/>
                          </a:prstGeom>
                        </pic:spPr>
                      </pic:pic>
                    </a:graphicData>
                  </a:graphic>
                </wp:inline>
              </w:drawing>
            </w:r>
          </w:p>
          <w:p w14:paraId="2E7D3993" w14:textId="7C2CCC29" w:rsidR="002E60A7" w:rsidRPr="00A96C08" w:rsidRDefault="002E60A7" w:rsidP="002E60A7">
            <w:pPr>
              <w:rPr>
                <w:rFonts w:ascii="Arial" w:hAnsi="Arial" w:cs="Arial"/>
              </w:rPr>
            </w:pPr>
            <w:r>
              <w:rPr>
                <w:rFonts w:ascii="Arial" w:hAnsi="Arial" w:cs="Arial"/>
              </w:rPr>
              <w:t xml:space="preserve">Mish </w:t>
            </w:r>
            <w:proofErr w:type="spellStart"/>
            <w:r>
              <w:rPr>
                <w:rFonts w:ascii="Arial" w:hAnsi="Arial" w:cs="Arial"/>
              </w:rPr>
              <w:t>Tullar</w:t>
            </w:r>
            <w:proofErr w:type="spellEnd"/>
            <w:r w:rsidRPr="001F42E3">
              <w:rPr>
                <w:rFonts w:ascii="Arial" w:hAnsi="Arial" w:cs="Arial"/>
              </w:rPr>
              <w:t xml:space="preserve">, Head of </w:t>
            </w:r>
            <w:r>
              <w:rPr>
                <w:rFonts w:ascii="Arial" w:hAnsi="Arial" w:cs="Arial"/>
              </w:rPr>
              <w:t>Corporate Strategy</w:t>
            </w:r>
          </w:p>
        </w:tc>
        <w:tc>
          <w:tcPr>
            <w:tcW w:w="1984" w:type="dxa"/>
            <w:vAlign w:val="center"/>
          </w:tcPr>
          <w:p w14:paraId="15168E4D" w14:textId="30138990" w:rsidR="002E60A7" w:rsidRPr="00A96C08" w:rsidRDefault="00BE26D2" w:rsidP="00070474">
            <w:pPr>
              <w:rPr>
                <w:rFonts w:ascii="Arial" w:hAnsi="Arial" w:cs="Arial"/>
              </w:rPr>
            </w:pPr>
            <w:r>
              <w:rPr>
                <w:rFonts w:ascii="Arial" w:hAnsi="Arial" w:cs="Arial"/>
              </w:rPr>
              <w:t>14/02/2022</w:t>
            </w:r>
          </w:p>
        </w:tc>
      </w:tr>
      <w:tr w:rsidR="002E60A7" w:rsidRPr="00A96C08" w14:paraId="3F10E99E" w14:textId="77777777" w:rsidTr="00070474">
        <w:trPr>
          <w:trHeight w:val="562"/>
        </w:trPr>
        <w:tc>
          <w:tcPr>
            <w:tcW w:w="3828" w:type="dxa"/>
            <w:vAlign w:val="center"/>
          </w:tcPr>
          <w:p w14:paraId="05AA08A6" w14:textId="71AAE83C" w:rsidR="002E60A7" w:rsidRPr="00405321" w:rsidRDefault="002E60A7" w:rsidP="00CF49AE">
            <w:pPr>
              <w:spacing w:before="120" w:after="120"/>
              <w:rPr>
                <w:rFonts w:ascii="Arial" w:hAnsi="Arial" w:cs="Arial"/>
                <w:b/>
              </w:rPr>
            </w:pPr>
            <w:r w:rsidRPr="00405321">
              <w:rPr>
                <w:rFonts w:ascii="Arial" w:hAnsi="Arial" w:cs="Arial"/>
                <w:b/>
              </w:rPr>
              <w:t xml:space="preserve">Cabinet </w:t>
            </w:r>
            <w:r w:rsidR="00CF49AE">
              <w:rPr>
                <w:rFonts w:ascii="Arial" w:hAnsi="Arial" w:cs="Arial"/>
                <w:b/>
              </w:rPr>
              <w:t>Member</w:t>
            </w:r>
            <w:r>
              <w:rPr>
                <w:rFonts w:ascii="Arial" w:hAnsi="Arial" w:cs="Arial"/>
                <w:b/>
              </w:rPr>
              <w:t xml:space="preserve"> </w:t>
            </w:r>
            <w:r w:rsidR="00CF49AE">
              <w:rPr>
                <w:rFonts w:ascii="Arial" w:hAnsi="Arial" w:cs="Arial"/>
                <w:b/>
              </w:rPr>
              <w:t>- consultee</w:t>
            </w:r>
          </w:p>
        </w:tc>
        <w:tc>
          <w:tcPr>
            <w:tcW w:w="4111" w:type="dxa"/>
            <w:vAlign w:val="center"/>
          </w:tcPr>
          <w:p w14:paraId="671A6AD8" w14:textId="24CB9A7F" w:rsidR="002E60A7" w:rsidRPr="00A96C08" w:rsidRDefault="002E60A7" w:rsidP="002E60A7">
            <w:pPr>
              <w:rPr>
                <w:rFonts w:ascii="Arial" w:hAnsi="Arial" w:cs="Arial"/>
              </w:rPr>
            </w:pPr>
            <w:r>
              <w:rPr>
                <w:rFonts w:ascii="Arial" w:hAnsi="Arial" w:cs="Arial"/>
              </w:rPr>
              <w:t>Councillor Tom Hayes, Cabinet Member for Zero Carbon Oxford</w:t>
            </w:r>
          </w:p>
        </w:tc>
        <w:tc>
          <w:tcPr>
            <w:tcW w:w="1984" w:type="dxa"/>
            <w:vAlign w:val="center"/>
          </w:tcPr>
          <w:p w14:paraId="7B81D68D" w14:textId="04DD5BAC" w:rsidR="002E60A7" w:rsidRPr="00A96C08" w:rsidRDefault="000E320F" w:rsidP="00070474">
            <w:pPr>
              <w:rPr>
                <w:rFonts w:ascii="Arial" w:hAnsi="Arial" w:cs="Arial"/>
              </w:rPr>
            </w:pPr>
            <w:r>
              <w:rPr>
                <w:rFonts w:ascii="Arial" w:hAnsi="Arial" w:cs="Arial"/>
              </w:rPr>
              <w:t>14/02/2022</w:t>
            </w:r>
          </w:p>
        </w:tc>
      </w:tr>
    </w:tbl>
    <w:p w14:paraId="3B591E0F" w14:textId="77777777" w:rsidR="002E60A7" w:rsidRDefault="002E60A7" w:rsidP="001F42E3">
      <w:pPr>
        <w:rPr>
          <w:rFonts w:ascii="Arial" w:hAnsi="Arial" w:cs="Arial"/>
        </w:rPr>
      </w:pPr>
    </w:p>
    <w:sectPr w:rsidR="002E60A7"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E1BB" w14:textId="77777777" w:rsidR="00D00317" w:rsidRDefault="00D00317" w:rsidP="00F11FD1">
      <w:r>
        <w:separator/>
      </w:r>
    </w:p>
  </w:endnote>
  <w:endnote w:type="continuationSeparator" w:id="0">
    <w:p w14:paraId="656FF8DC" w14:textId="77777777" w:rsidR="00D00317" w:rsidRDefault="00D00317"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E336"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C9225" w14:textId="77777777" w:rsidR="00D00317" w:rsidRDefault="00D00317" w:rsidP="00F11FD1">
      <w:r>
        <w:separator/>
      </w:r>
    </w:p>
  </w:footnote>
  <w:footnote w:type="continuationSeparator" w:id="0">
    <w:p w14:paraId="2627719A" w14:textId="77777777" w:rsidR="00D00317" w:rsidRDefault="00D00317"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0570"/>
    <w:multiLevelType w:val="hybridMultilevel"/>
    <w:tmpl w:val="A1CCB8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1A4691"/>
    <w:multiLevelType w:val="hybridMultilevel"/>
    <w:tmpl w:val="AAE6B5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507D0655"/>
    <w:multiLevelType w:val="hybridMultilevel"/>
    <w:tmpl w:val="A5AE8198"/>
    <w:lvl w:ilvl="0" w:tplc="D8D2B2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1D34487"/>
    <w:multiLevelType w:val="hybridMultilevel"/>
    <w:tmpl w:val="A1CCB8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837FE2"/>
    <w:multiLevelType w:val="hybridMultilevel"/>
    <w:tmpl w:val="BBF088A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E01B36"/>
    <w:multiLevelType w:val="hybridMultilevel"/>
    <w:tmpl w:val="A1CCB8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3"/>
  </w:num>
  <w:num w:numId="5">
    <w:abstractNumId w:val="4"/>
  </w:num>
  <w:num w:numId="6">
    <w:abstractNumId w:val="9"/>
  </w:num>
  <w:num w:numId="7">
    <w:abstractNumId w:val="7"/>
  </w:num>
  <w:num w:numId="8">
    <w:abstractNumId w:val="5"/>
  </w:num>
  <w:num w:numId="9">
    <w:abstractNumId w:val="8"/>
  </w:num>
  <w:num w:numId="10">
    <w:abstractNumId w:val="1"/>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8/02/2022 17:47"/>
  </w:docVars>
  <w:rsids>
    <w:rsidRoot w:val="00BE1FD4"/>
    <w:rsid w:val="00004623"/>
    <w:rsid w:val="000173BF"/>
    <w:rsid w:val="00030C8A"/>
    <w:rsid w:val="000445D4"/>
    <w:rsid w:val="0005194E"/>
    <w:rsid w:val="0005774E"/>
    <w:rsid w:val="0008133A"/>
    <w:rsid w:val="000B4310"/>
    <w:rsid w:val="000C796F"/>
    <w:rsid w:val="000E320F"/>
    <w:rsid w:val="000F4239"/>
    <w:rsid w:val="0012269A"/>
    <w:rsid w:val="001F42E3"/>
    <w:rsid w:val="00231385"/>
    <w:rsid w:val="002611EB"/>
    <w:rsid w:val="00263039"/>
    <w:rsid w:val="002A07C9"/>
    <w:rsid w:val="002B53D4"/>
    <w:rsid w:val="002C3FA8"/>
    <w:rsid w:val="002E60A7"/>
    <w:rsid w:val="002E61DD"/>
    <w:rsid w:val="002E6FE8"/>
    <w:rsid w:val="00301A26"/>
    <w:rsid w:val="00335A9B"/>
    <w:rsid w:val="003505E0"/>
    <w:rsid w:val="003547CD"/>
    <w:rsid w:val="00373F5D"/>
    <w:rsid w:val="003B1236"/>
    <w:rsid w:val="003C3693"/>
    <w:rsid w:val="003E33FC"/>
    <w:rsid w:val="004000D7"/>
    <w:rsid w:val="00405321"/>
    <w:rsid w:val="00424A92"/>
    <w:rsid w:val="004A049B"/>
    <w:rsid w:val="004A2AD2"/>
    <w:rsid w:val="004B1944"/>
    <w:rsid w:val="004B219F"/>
    <w:rsid w:val="004B75BE"/>
    <w:rsid w:val="00504E43"/>
    <w:rsid w:val="00532DF2"/>
    <w:rsid w:val="0058082B"/>
    <w:rsid w:val="005C6416"/>
    <w:rsid w:val="005E37E4"/>
    <w:rsid w:val="00616F3F"/>
    <w:rsid w:val="006247C4"/>
    <w:rsid w:val="006B4E8D"/>
    <w:rsid w:val="006C45A7"/>
    <w:rsid w:val="006D559F"/>
    <w:rsid w:val="006F6326"/>
    <w:rsid w:val="006F6731"/>
    <w:rsid w:val="007908F4"/>
    <w:rsid w:val="007A3EAF"/>
    <w:rsid w:val="007C03EC"/>
    <w:rsid w:val="007D270E"/>
    <w:rsid w:val="00801BEB"/>
    <w:rsid w:val="00804BF2"/>
    <w:rsid w:val="00834D72"/>
    <w:rsid w:val="00844D21"/>
    <w:rsid w:val="00854133"/>
    <w:rsid w:val="00860550"/>
    <w:rsid w:val="008613FB"/>
    <w:rsid w:val="008676E5"/>
    <w:rsid w:val="008900A7"/>
    <w:rsid w:val="00891B19"/>
    <w:rsid w:val="008A22C6"/>
    <w:rsid w:val="008E4629"/>
    <w:rsid w:val="008E7B82"/>
    <w:rsid w:val="00927117"/>
    <w:rsid w:val="009316D2"/>
    <w:rsid w:val="00986C99"/>
    <w:rsid w:val="009B3F1E"/>
    <w:rsid w:val="009F048F"/>
    <w:rsid w:val="009F6401"/>
    <w:rsid w:val="00A12928"/>
    <w:rsid w:val="00A27BD2"/>
    <w:rsid w:val="00A435D3"/>
    <w:rsid w:val="00A5705B"/>
    <w:rsid w:val="00A96C08"/>
    <w:rsid w:val="00AC5899"/>
    <w:rsid w:val="00B15340"/>
    <w:rsid w:val="00B828E5"/>
    <w:rsid w:val="00B87695"/>
    <w:rsid w:val="00B928EF"/>
    <w:rsid w:val="00BD1305"/>
    <w:rsid w:val="00BD4490"/>
    <w:rsid w:val="00BE1FD4"/>
    <w:rsid w:val="00BE26D2"/>
    <w:rsid w:val="00BF240D"/>
    <w:rsid w:val="00C052B7"/>
    <w:rsid w:val="00C07F80"/>
    <w:rsid w:val="00C251F7"/>
    <w:rsid w:val="00C6130E"/>
    <w:rsid w:val="00C678ED"/>
    <w:rsid w:val="00CB5E4F"/>
    <w:rsid w:val="00CD4BC9"/>
    <w:rsid w:val="00CE6085"/>
    <w:rsid w:val="00CF49AE"/>
    <w:rsid w:val="00D00317"/>
    <w:rsid w:val="00D004E9"/>
    <w:rsid w:val="00D24C4A"/>
    <w:rsid w:val="00D33F83"/>
    <w:rsid w:val="00D44778"/>
    <w:rsid w:val="00D543D9"/>
    <w:rsid w:val="00D6359F"/>
    <w:rsid w:val="00DB01D4"/>
    <w:rsid w:val="00DB0DC7"/>
    <w:rsid w:val="00DC2E8D"/>
    <w:rsid w:val="00DD1A34"/>
    <w:rsid w:val="00DD4885"/>
    <w:rsid w:val="00DD51B2"/>
    <w:rsid w:val="00E127E3"/>
    <w:rsid w:val="00E20A54"/>
    <w:rsid w:val="00E270E5"/>
    <w:rsid w:val="00E56427"/>
    <w:rsid w:val="00E97F84"/>
    <w:rsid w:val="00EA2FEF"/>
    <w:rsid w:val="00F11FD1"/>
    <w:rsid w:val="00F142D9"/>
    <w:rsid w:val="00F414A9"/>
    <w:rsid w:val="00F64579"/>
    <w:rsid w:val="00F92CAC"/>
    <w:rsid w:val="00FD3A85"/>
    <w:rsid w:val="00FE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D33C"/>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CommentReference">
    <w:name w:val="annotation reference"/>
    <w:basedOn w:val="DefaultParagraphFont"/>
    <w:uiPriority w:val="99"/>
    <w:semiHidden/>
    <w:unhideWhenUsed/>
    <w:rsid w:val="00D44778"/>
    <w:rPr>
      <w:sz w:val="16"/>
      <w:szCs w:val="16"/>
    </w:rPr>
  </w:style>
  <w:style w:type="paragraph" w:styleId="CommentText">
    <w:name w:val="annotation text"/>
    <w:basedOn w:val="Normal"/>
    <w:link w:val="CommentTextChar"/>
    <w:uiPriority w:val="99"/>
    <w:semiHidden/>
    <w:unhideWhenUsed/>
    <w:rsid w:val="00D44778"/>
    <w:rPr>
      <w:sz w:val="20"/>
      <w:szCs w:val="20"/>
    </w:rPr>
  </w:style>
  <w:style w:type="character" w:customStyle="1" w:styleId="CommentTextChar">
    <w:name w:val="Comment Text Char"/>
    <w:basedOn w:val="DefaultParagraphFont"/>
    <w:link w:val="CommentText"/>
    <w:uiPriority w:val="99"/>
    <w:semiHidden/>
    <w:rsid w:val="00D4477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44778"/>
    <w:rPr>
      <w:b/>
      <w:bCs/>
    </w:rPr>
  </w:style>
  <w:style w:type="character" w:customStyle="1" w:styleId="CommentSubjectChar">
    <w:name w:val="Comment Subject Char"/>
    <w:basedOn w:val="CommentTextChar"/>
    <w:link w:val="CommentSubject"/>
    <w:uiPriority w:val="99"/>
    <w:semiHidden/>
    <w:rsid w:val="00D4477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5D93-4991-43D0-A1A4-BDC241BE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A6A4697B</Template>
  <TotalTime>11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6</cp:revision>
  <cp:lastPrinted>2015-07-27T09:35:00Z</cp:lastPrinted>
  <dcterms:created xsi:type="dcterms:W3CDTF">2022-02-14T16:45:00Z</dcterms:created>
  <dcterms:modified xsi:type="dcterms:W3CDTF">2022-02-15T08:57:00Z</dcterms:modified>
</cp:coreProperties>
</file>